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BDECE" w14:textId="5BACB53F" w:rsidR="00D8093A" w:rsidRPr="00F44E53" w:rsidRDefault="00D8093A" w:rsidP="00F44E53">
      <w:pPr>
        <w:pStyle w:val="a4"/>
        <w:tabs>
          <w:tab w:val="clear" w:pos="4153"/>
          <w:tab w:val="clear" w:pos="8306"/>
          <w:tab w:val="right" w:pos="9638"/>
        </w:tabs>
        <w:spacing w:after="0"/>
        <w:ind w:right="-57"/>
        <w:jc w:val="both"/>
        <w:rPr>
          <w:rFonts w:eastAsia="Arial Unicode MS"/>
          <w:b/>
          <w:bCs/>
          <w:sz w:val="24"/>
        </w:rPr>
      </w:pPr>
      <w:r w:rsidRPr="00F44E53">
        <w:rPr>
          <w:rFonts w:eastAsia="Arial Unicode MS"/>
          <w:b/>
          <w:bCs/>
          <w:sz w:val="24"/>
        </w:rPr>
        <w:t>3GPP TSG-WG SA2 Meeting #16</w:t>
      </w:r>
      <w:r w:rsidR="00E10926" w:rsidRPr="00F44E53">
        <w:rPr>
          <w:rFonts w:eastAsia="Arial Unicode MS"/>
          <w:b/>
          <w:bCs/>
          <w:sz w:val="24"/>
        </w:rPr>
        <w:t>3</w:t>
      </w:r>
      <w:r w:rsidRPr="00F44E53">
        <w:rPr>
          <w:rFonts w:eastAsia="Arial Unicode MS"/>
          <w:b/>
          <w:bCs/>
          <w:sz w:val="24"/>
        </w:rPr>
        <w:tab/>
      </w:r>
      <w:r w:rsidRPr="00F44E53">
        <w:rPr>
          <w:rFonts w:eastAsia="宋体"/>
          <w:b/>
          <w:i/>
          <w:noProof/>
          <w:color w:val="auto"/>
          <w:sz w:val="28"/>
          <w:lang w:eastAsia="en-US"/>
        </w:rPr>
        <w:t>S2-240</w:t>
      </w:r>
      <w:r w:rsidR="0036571A">
        <w:rPr>
          <w:rFonts w:eastAsia="宋体"/>
          <w:b/>
          <w:i/>
          <w:noProof/>
          <w:color w:val="auto"/>
          <w:sz w:val="28"/>
          <w:lang w:eastAsia="en-US"/>
        </w:rPr>
        <w:t>6695</w:t>
      </w:r>
    </w:p>
    <w:p w14:paraId="56DF395C" w14:textId="77777777" w:rsidR="00D8093A" w:rsidRPr="00F44E53" w:rsidRDefault="000C5CBF" w:rsidP="00F44E53">
      <w:pPr>
        <w:pStyle w:val="a4"/>
        <w:pBdr>
          <w:bottom w:val="single" w:sz="4" w:space="1" w:color="auto"/>
        </w:pBdr>
        <w:tabs>
          <w:tab w:val="clear" w:pos="4153"/>
          <w:tab w:val="clear" w:pos="8306"/>
          <w:tab w:val="right" w:pos="9638"/>
        </w:tabs>
        <w:spacing w:after="0"/>
        <w:ind w:right="-57"/>
        <w:jc w:val="both"/>
        <w:rPr>
          <w:rFonts w:eastAsia="Arial Unicode MS"/>
          <w:b/>
          <w:bCs/>
          <w:sz w:val="24"/>
        </w:rPr>
      </w:pPr>
      <w:r w:rsidRPr="000C5CBF">
        <w:rPr>
          <w:rFonts w:eastAsia="Arial Unicode MS"/>
          <w:b/>
          <w:bCs/>
          <w:sz w:val="24"/>
        </w:rPr>
        <w:t>Jeju</w:t>
      </w:r>
      <w:r w:rsidR="00D8093A" w:rsidRPr="000C5CBF">
        <w:rPr>
          <w:rFonts w:eastAsia="Arial Unicode MS"/>
          <w:b/>
          <w:bCs/>
          <w:sz w:val="24"/>
        </w:rPr>
        <w:t xml:space="preserve">, </w:t>
      </w:r>
      <w:r w:rsidRPr="000C5CBF">
        <w:rPr>
          <w:rFonts w:eastAsia="Arial Unicode MS"/>
          <w:b/>
          <w:bCs/>
          <w:sz w:val="24"/>
        </w:rPr>
        <w:t>Korea</w:t>
      </w:r>
      <w:r w:rsidR="00D8093A" w:rsidRPr="000C5CBF">
        <w:rPr>
          <w:rFonts w:eastAsia="Arial Unicode MS"/>
          <w:b/>
          <w:bCs/>
          <w:sz w:val="24"/>
        </w:rPr>
        <w:t xml:space="preserve">, </w:t>
      </w:r>
      <w:r w:rsidR="00E10926" w:rsidRPr="000C5CBF">
        <w:rPr>
          <w:rFonts w:eastAsia="Arial Unicode MS"/>
          <w:b/>
          <w:bCs/>
          <w:sz w:val="24"/>
          <w:lang w:eastAsia="zh-CN"/>
        </w:rPr>
        <w:t>May</w:t>
      </w:r>
      <w:r w:rsidR="00D8093A" w:rsidRPr="000C5CBF">
        <w:rPr>
          <w:rFonts w:eastAsia="Arial Unicode MS"/>
          <w:b/>
          <w:bCs/>
          <w:sz w:val="24"/>
        </w:rPr>
        <w:t xml:space="preserve"> </w:t>
      </w:r>
      <w:r w:rsidR="00E10926" w:rsidRPr="000C5CBF">
        <w:rPr>
          <w:rFonts w:eastAsia="Arial Unicode MS"/>
          <w:b/>
          <w:bCs/>
          <w:sz w:val="24"/>
        </w:rPr>
        <w:t>27</w:t>
      </w:r>
      <w:r w:rsidR="00D8093A" w:rsidRPr="000C5CBF">
        <w:rPr>
          <w:rFonts w:eastAsia="Arial Unicode MS"/>
          <w:b/>
          <w:bCs/>
          <w:sz w:val="24"/>
          <w:vertAlign w:val="superscript"/>
        </w:rPr>
        <w:t xml:space="preserve">th </w:t>
      </w:r>
      <w:r w:rsidR="00D8093A" w:rsidRPr="000C5CBF">
        <w:rPr>
          <w:rFonts w:eastAsia="Arial Unicode MS"/>
          <w:b/>
          <w:bCs/>
          <w:sz w:val="24"/>
        </w:rPr>
        <w:t xml:space="preserve">– </w:t>
      </w:r>
      <w:r w:rsidR="00E10926" w:rsidRPr="000C5CBF">
        <w:rPr>
          <w:rFonts w:eastAsia="Arial Unicode MS"/>
          <w:b/>
          <w:bCs/>
          <w:sz w:val="24"/>
        </w:rPr>
        <w:t>31</w:t>
      </w:r>
      <w:r w:rsidR="00D8093A" w:rsidRPr="000C5CBF">
        <w:rPr>
          <w:rFonts w:eastAsia="Arial Unicode MS"/>
          <w:b/>
          <w:bCs/>
          <w:sz w:val="24"/>
          <w:vertAlign w:val="superscript"/>
        </w:rPr>
        <w:t>th</w:t>
      </w:r>
      <w:r w:rsidR="00D8093A" w:rsidRPr="000C5CBF">
        <w:rPr>
          <w:rFonts w:eastAsia="Arial Unicode MS"/>
          <w:b/>
          <w:bCs/>
          <w:sz w:val="24"/>
        </w:rPr>
        <w:t>, 2024</w:t>
      </w:r>
      <w:r w:rsidR="00D8093A" w:rsidRPr="00F44E53">
        <w:rPr>
          <w:rFonts w:eastAsia="Arial Unicode MS"/>
          <w:b/>
          <w:bCs/>
        </w:rPr>
        <w:tab/>
      </w:r>
    </w:p>
    <w:p w14:paraId="4CA864EC" w14:textId="77777777" w:rsidR="00D8093A" w:rsidRPr="00192A09" w:rsidRDefault="00192A09" w:rsidP="00F44E53">
      <w:pPr>
        <w:spacing w:before="120"/>
        <w:ind w:left="2126" w:hanging="2126"/>
        <w:jc w:val="both"/>
        <w:rPr>
          <w:b/>
        </w:rPr>
      </w:pPr>
      <w:r>
        <w:rPr>
          <w:b/>
        </w:rPr>
        <w:t>Source:</w:t>
      </w:r>
      <w:r>
        <w:rPr>
          <w:b/>
        </w:rPr>
        <w:tab/>
        <w:t>China Telecom</w:t>
      </w:r>
    </w:p>
    <w:p w14:paraId="73349E27" w14:textId="77777777" w:rsidR="00D8093A" w:rsidRPr="00F44E53" w:rsidRDefault="00D8093A" w:rsidP="00F44E53">
      <w:pPr>
        <w:ind w:left="2127" w:hanging="2127"/>
        <w:jc w:val="both"/>
        <w:rPr>
          <w:b/>
        </w:rPr>
      </w:pPr>
      <w:r w:rsidRPr="00F44E53">
        <w:rPr>
          <w:b/>
        </w:rPr>
        <w:t>Title:</w:t>
      </w:r>
      <w:r w:rsidRPr="00F44E53">
        <w:rPr>
          <w:b/>
        </w:rPr>
        <w:tab/>
      </w:r>
      <w:r w:rsidR="00192A09">
        <w:rPr>
          <w:b/>
        </w:rPr>
        <w:t xml:space="preserve">QoS handling for </w:t>
      </w:r>
      <w:r w:rsidRPr="00F44E53">
        <w:rPr>
          <w:b/>
        </w:rPr>
        <w:t>KI#</w:t>
      </w:r>
      <w:r w:rsidR="009D3A95">
        <w:rPr>
          <w:b/>
        </w:rPr>
        <w:t>1</w:t>
      </w:r>
      <w:r w:rsidR="00192A09">
        <w:rPr>
          <w:b/>
        </w:rPr>
        <w:t>&amp;KI#2</w:t>
      </w:r>
      <w:r w:rsidR="000C5CBF">
        <w:rPr>
          <w:b/>
        </w:rPr>
        <w:t>: evaluation and interim conclusion</w:t>
      </w:r>
    </w:p>
    <w:p w14:paraId="44A43800" w14:textId="77777777" w:rsidR="00D8093A" w:rsidRPr="00F44E53" w:rsidRDefault="00D8093A" w:rsidP="00F44E53">
      <w:pPr>
        <w:ind w:left="2127" w:hanging="2127"/>
        <w:jc w:val="both"/>
        <w:rPr>
          <w:b/>
        </w:rPr>
      </w:pPr>
      <w:r w:rsidRPr="00F44E53">
        <w:rPr>
          <w:b/>
        </w:rPr>
        <w:t>Document for:</w:t>
      </w:r>
      <w:r w:rsidRPr="00F44E53">
        <w:rPr>
          <w:b/>
        </w:rPr>
        <w:tab/>
        <w:t>Approval</w:t>
      </w:r>
    </w:p>
    <w:p w14:paraId="6B053F53" w14:textId="77777777" w:rsidR="00D8093A" w:rsidRPr="00F44E53" w:rsidRDefault="00D8093A" w:rsidP="00F44E53">
      <w:pPr>
        <w:ind w:left="2127" w:hanging="2127"/>
        <w:jc w:val="both"/>
        <w:rPr>
          <w:b/>
        </w:rPr>
      </w:pPr>
      <w:r w:rsidRPr="00F44E53">
        <w:rPr>
          <w:b/>
        </w:rPr>
        <w:t>Agenda Item:</w:t>
      </w:r>
      <w:r w:rsidRPr="00F44E53">
        <w:rPr>
          <w:b/>
        </w:rPr>
        <w:tab/>
        <w:t>19.</w:t>
      </w:r>
      <w:r w:rsidR="00E10926" w:rsidRPr="00F44E53">
        <w:rPr>
          <w:b/>
        </w:rPr>
        <w:t>7</w:t>
      </w:r>
    </w:p>
    <w:p w14:paraId="435B3F80" w14:textId="77777777" w:rsidR="00D8093A" w:rsidRPr="00F44E53" w:rsidRDefault="00D8093A" w:rsidP="00F44E53">
      <w:pPr>
        <w:ind w:left="2127" w:hanging="2127"/>
        <w:jc w:val="both"/>
        <w:rPr>
          <w:b/>
        </w:rPr>
      </w:pPr>
      <w:r w:rsidRPr="00F44E53">
        <w:rPr>
          <w:b/>
        </w:rPr>
        <w:t>Work Item / Release:</w:t>
      </w:r>
      <w:r w:rsidRPr="00F44E53">
        <w:rPr>
          <w:b/>
        </w:rPr>
        <w:tab/>
        <w:t>FS_</w:t>
      </w:r>
      <w:r w:rsidR="00E10926" w:rsidRPr="00F44E53">
        <w:rPr>
          <w:b/>
        </w:rPr>
        <w:t>ProSe</w:t>
      </w:r>
      <w:r w:rsidRPr="00F44E53">
        <w:rPr>
          <w:b/>
        </w:rPr>
        <w:t>_ph3/ Rel-19</w:t>
      </w:r>
    </w:p>
    <w:p w14:paraId="1E9FDE27" w14:textId="77777777" w:rsidR="00D8093A" w:rsidRPr="00F44E53" w:rsidRDefault="00D8093A" w:rsidP="00F44E53">
      <w:pPr>
        <w:jc w:val="both"/>
        <w:rPr>
          <w:i/>
        </w:rPr>
      </w:pPr>
      <w:r w:rsidRPr="00F44E53">
        <w:rPr>
          <w:i/>
        </w:rPr>
        <w:t>Abstract: This contribution propose</w:t>
      </w:r>
      <w:r w:rsidR="000C5CBF">
        <w:rPr>
          <w:i/>
        </w:rPr>
        <w:t>s</w:t>
      </w:r>
      <w:r w:rsidRPr="00F44E53">
        <w:rPr>
          <w:i/>
        </w:rPr>
        <w:t xml:space="preserve"> </w:t>
      </w:r>
      <w:r w:rsidR="00287E81" w:rsidRPr="00F44E53">
        <w:rPr>
          <w:i/>
        </w:rPr>
        <w:t xml:space="preserve">evaluation </w:t>
      </w:r>
      <w:r w:rsidR="000C5CBF">
        <w:rPr>
          <w:i/>
        </w:rPr>
        <w:t>and interim conclusion of</w:t>
      </w:r>
      <w:r w:rsidR="00E10926" w:rsidRPr="00F44E53">
        <w:rPr>
          <w:i/>
        </w:rPr>
        <w:t xml:space="preserve"> </w:t>
      </w:r>
      <w:r w:rsidR="00192A09">
        <w:rPr>
          <w:i/>
        </w:rPr>
        <w:t xml:space="preserve">QoS handling for </w:t>
      </w:r>
      <w:r w:rsidR="00E10926" w:rsidRPr="00F44E53">
        <w:rPr>
          <w:i/>
        </w:rPr>
        <w:t>KI#1</w:t>
      </w:r>
      <w:r w:rsidR="00192A09">
        <w:rPr>
          <w:i/>
        </w:rPr>
        <w:t>&amp;KI#2</w:t>
      </w:r>
      <w:r w:rsidR="00E10926" w:rsidRPr="00F44E53">
        <w:rPr>
          <w:i/>
        </w:rPr>
        <w:t>.</w:t>
      </w:r>
    </w:p>
    <w:p w14:paraId="761A5109" w14:textId="77777777" w:rsidR="00D8093A" w:rsidRPr="00F44E53" w:rsidRDefault="00D8093A" w:rsidP="00F44E53">
      <w:pPr>
        <w:pStyle w:val="1"/>
        <w:jc w:val="both"/>
        <w:rPr>
          <w:rFonts w:ascii="Times New Roman" w:hAnsi="Times New Roman"/>
        </w:rPr>
      </w:pPr>
      <w:r w:rsidRPr="00F44E53">
        <w:rPr>
          <w:rFonts w:ascii="Times New Roman" w:hAnsi="Times New Roman"/>
        </w:rPr>
        <w:t>1 Introduction</w:t>
      </w:r>
    </w:p>
    <w:p w14:paraId="6AA3C26C" w14:textId="77777777" w:rsidR="00192A09" w:rsidRDefault="00192A09" w:rsidP="00192A09">
      <w:pPr>
        <w:jc w:val="both"/>
        <w:rPr>
          <w:rFonts w:eastAsiaTheme="minorEastAsia"/>
          <w:lang w:eastAsia="zh-CN"/>
        </w:rPr>
      </w:pPr>
      <w:bookmarkStart w:id="0" w:name="_Hlk165044463"/>
      <w:r>
        <w:rPr>
          <w:rFonts w:eastAsiaTheme="minorEastAsia"/>
          <w:lang w:eastAsia="zh-CN"/>
        </w:rPr>
        <w:t xml:space="preserve">For </w:t>
      </w:r>
      <w:r w:rsidRPr="00F44E53">
        <w:rPr>
          <w:rFonts w:eastAsiaTheme="minorEastAsia"/>
          <w:lang w:eastAsia="zh-CN"/>
        </w:rPr>
        <w:t>Key Issue #1: “Support of multi-hop UE-to-Network Relays”</w:t>
      </w:r>
      <w:r>
        <w:rPr>
          <w:rFonts w:eastAsiaTheme="minorEastAsia"/>
          <w:lang w:eastAsia="zh-CN"/>
        </w:rPr>
        <w:t>, the following aspect needs to be studied in solutions:</w:t>
      </w:r>
    </w:p>
    <w:p w14:paraId="2766A8B0" w14:textId="77777777" w:rsidR="00192A09" w:rsidRDefault="00192A09" w:rsidP="00192A09">
      <w:pPr>
        <w:pStyle w:val="B1"/>
        <w:rPr>
          <w:lang w:eastAsia="zh-CN"/>
        </w:rPr>
      </w:pPr>
      <w:r>
        <w:rPr>
          <w:lang w:eastAsia="zh-CN"/>
        </w:rPr>
        <w:t>-</w:t>
      </w:r>
      <w:r>
        <w:rPr>
          <w:lang w:eastAsia="zh-CN"/>
        </w:rPr>
        <w:tab/>
        <w:t>Whether and how to support end-to-end QoS requirements between Remote UE and the network via multi-hop Layer-3 UE-to-Network Relay.</w:t>
      </w:r>
    </w:p>
    <w:p w14:paraId="286240A8" w14:textId="77777777" w:rsidR="00192A09" w:rsidRDefault="00192A09" w:rsidP="00192A09">
      <w:pPr>
        <w:jc w:val="both"/>
        <w:rPr>
          <w:rFonts w:eastAsiaTheme="minorEastAsia"/>
          <w:lang w:eastAsia="zh-CN"/>
        </w:rPr>
      </w:pPr>
      <w:r>
        <w:rPr>
          <w:rFonts w:eastAsiaTheme="minorEastAsia"/>
          <w:lang w:eastAsia="zh-CN"/>
        </w:rPr>
        <w:t xml:space="preserve">For </w:t>
      </w:r>
      <w:r w:rsidRPr="00F44E53">
        <w:rPr>
          <w:rFonts w:eastAsiaTheme="minorEastAsia"/>
          <w:lang w:eastAsia="zh-CN"/>
        </w:rPr>
        <w:t>Key Issue #</w:t>
      </w:r>
      <w:r>
        <w:rPr>
          <w:rFonts w:eastAsiaTheme="minorEastAsia"/>
          <w:lang w:eastAsia="zh-CN"/>
        </w:rPr>
        <w:t>2</w:t>
      </w:r>
      <w:r w:rsidRPr="00F44E53">
        <w:rPr>
          <w:rFonts w:eastAsiaTheme="minorEastAsia"/>
          <w:lang w:eastAsia="zh-CN"/>
        </w:rPr>
        <w:t>: “Support of multi-hop UE-to-Network Relays”</w:t>
      </w:r>
      <w:r>
        <w:rPr>
          <w:rFonts w:eastAsiaTheme="minorEastAsia"/>
          <w:lang w:eastAsia="zh-CN"/>
        </w:rPr>
        <w:t>, the following aspect needs to be studied in solutions:</w:t>
      </w:r>
    </w:p>
    <w:p w14:paraId="5C5722E7" w14:textId="77777777" w:rsidR="00192A09" w:rsidRDefault="00192A09" w:rsidP="00192A09">
      <w:pPr>
        <w:pStyle w:val="B1"/>
        <w:rPr>
          <w:lang w:eastAsia="ko-KR"/>
        </w:rPr>
      </w:pPr>
      <w:r>
        <w:rPr>
          <w:lang w:eastAsia="ko-KR"/>
        </w:rPr>
        <w:t>-</w:t>
      </w:r>
      <w:r>
        <w:rPr>
          <w:lang w:eastAsia="ko-KR"/>
        </w:rPr>
        <w:tab/>
        <w:t>How to satisfy end-to-end QoS requirements for the End UEs over the path via 5G ProSe multi-hop UE-to-UE Relays, if needed.</w:t>
      </w:r>
    </w:p>
    <w:p w14:paraId="15E2E8C3" w14:textId="77777777" w:rsidR="00192A09" w:rsidRPr="00192A09" w:rsidRDefault="00192A09" w:rsidP="00295CBB">
      <w:pPr>
        <w:jc w:val="both"/>
        <w:rPr>
          <w:rFonts w:eastAsia="MS Mincho"/>
        </w:rPr>
      </w:pPr>
    </w:p>
    <w:p w14:paraId="3D084972" w14:textId="77777777" w:rsidR="00192A09" w:rsidRPr="00192A09" w:rsidRDefault="00192A09" w:rsidP="00295CBB">
      <w:pPr>
        <w:jc w:val="both"/>
        <w:rPr>
          <w:rFonts w:eastAsia="MS Mincho"/>
          <w:lang w:val="en-US"/>
        </w:rPr>
      </w:pPr>
      <w:r w:rsidRPr="00192A09">
        <w:rPr>
          <w:rFonts w:eastAsia="MS Mincho"/>
          <w:lang w:val="en-US"/>
        </w:rPr>
        <w:t>For QoS handling procedure, solution #1,2</w:t>
      </w:r>
      <w:r w:rsidR="00CC2C37">
        <w:rPr>
          <w:rFonts w:eastAsia="MS Mincho"/>
          <w:lang w:val="en-US"/>
        </w:rPr>
        <w:t>,7,9 all</w:t>
      </w:r>
      <w:r w:rsidRPr="00192A09">
        <w:rPr>
          <w:rFonts w:eastAsia="MS Mincho"/>
          <w:lang w:val="en-US"/>
        </w:rPr>
        <w:t xml:space="preserve"> proposed to support End-to-end QoS management for multi-hop UE-to-Network Relays or multi-hop UE-to-UE Relays. Sol#3, 4 use MANET protocol which lacks of </w:t>
      </w:r>
      <w:r w:rsidR="00E34D0C">
        <w:rPr>
          <w:rFonts w:eastAsia="MS Mincho"/>
          <w:lang w:val="en-US"/>
        </w:rPr>
        <w:t xml:space="preserve">description of </w:t>
      </w:r>
      <w:r w:rsidRPr="00192A09">
        <w:rPr>
          <w:rFonts w:eastAsia="MS Mincho"/>
          <w:lang w:val="en-US"/>
        </w:rPr>
        <w:t>support for End-to-End QoS</w:t>
      </w:r>
      <w:r w:rsidR="00E34D0C">
        <w:rPr>
          <w:rFonts w:eastAsia="MS Mincho"/>
          <w:lang w:val="en-US"/>
        </w:rPr>
        <w:t xml:space="preserve"> and may need further clarification</w:t>
      </w:r>
      <w:r w:rsidRPr="00192A09">
        <w:rPr>
          <w:rFonts w:eastAsia="MS Mincho"/>
          <w:lang w:val="en-US"/>
        </w:rPr>
        <w:t>.</w:t>
      </w:r>
    </w:p>
    <w:bookmarkEnd w:id="0"/>
    <w:p w14:paraId="01F674A2" w14:textId="77777777" w:rsidR="00D8093A" w:rsidRPr="00F44E53" w:rsidRDefault="00D8093A" w:rsidP="00F44E53">
      <w:pPr>
        <w:pStyle w:val="1"/>
        <w:jc w:val="both"/>
        <w:rPr>
          <w:rFonts w:ascii="Times New Roman" w:hAnsi="Times New Roman"/>
        </w:rPr>
      </w:pPr>
      <w:r w:rsidRPr="00F44E53">
        <w:rPr>
          <w:rFonts w:ascii="Times New Roman" w:hAnsi="Times New Roman"/>
        </w:rPr>
        <w:t>2. Text Proposal</w:t>
      </w:r>
    </w:p>
    <w:p w14:paraId="66E512A3" w14:textId="77777777" w:rsidR="00D8093A" w:rsidRPr="00F44E53" w:rsidRDefault="00D8093A" w:rsidP="00F44E53">
      <w:pPr>
        <w:jc w:val="both"/>
        <w:rPr>
          <w:lang w:eastAsia="zh-CN"/>
        </w:rPr>
      </w:pPr>
      <w:r w:rsidRPr="00F44E53">
        <w:rPr>
          <w:lang w:eastAsia="zh-CN"/>
        </w:rPr>
        <w:t>It is proposed to capture the following changes vs. TR</w:t>
      </w:r>
      <w:r w:rsidRPr="00F44E53">
        <w:t> </w:t>
      </w:r>
      <w:r w:rsidRPr="00F44E53">
        <w:rPr>
          <w:lang w:eastAsia="zh-CN"/>
        </w:rPr>
        <w:t>23.700-</w:t>
      </w:r>
      <w:r w:rsidR="005D1B7D">
        <w:rPr>
          <w:lang w:eastAsia="zh-CN"/>
        </w:rPr>
        <w:t>03</w:t>
      </w:r>
      <w:r w:rsidRPr="00F44E53">
        <w:rPr>
          <w:lang w:eastAsia="zh-CN"/>
        </w:rPr>
        <w:t>.</w:t>
      </w:r>
    </w:p>
    <w:p w14:paraId="7D08E25C" w14:textId="77777777" w:rsidR="00D8093A" w:rsidRPr="00F44E53" w:rsidRDefault="00D8093A" w:rsidP="00F44E53">
      <w:pPr>
        <w:overflowPunct/>
        <w:autoSpaceDE/>
        <w:autoSpaceDN/>
        <w:adjustRightInd/>
        <w:spacing w:after="0"/>
        <w:jc w:val="both"/>
        <w:textAlignment w:val="auto"/>
        <w:rPr>
          <w:color w:val="FF0000"/>
          <w:sz w:val="28"/>
          <w:szCs w:val="28"/>
          <w:lang w:val="en-US"/>
        </w:rPr>
      </w:pPr>
    </w:p>
    <w:p w14:paraId="58E0F0E3" w14:textId="77777777" w:rsidR="003D19FD" w:rsidRPr="00F44E53" w:rsidRDefault="003D19FD" w:rsidP="00DD7FB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 (all new text)</w:t>
      </w:r>
    </w:p>
    <w:p w14:paraId="48860BE8" w14:textId="77777777" w:rsidR="000E59D7" w:rsidRPr="00F44E53" w:rsidRDefault="00AB7668" w:rsidP="00F44E53">
      <w:pPr>
        <w:pStyle w:val="2"/>
        <w:jc w:val="both"/>
        <w:rPr>
          <w:rFonts w:ascii="Times New Roman" w:hAnsi="Times New Roman"/>
        </w:rPr>
      </w:pPr>
      <w:bookmarkStart w:id="1" w:name="_Toc500949097"/>
      <w:bookmarkStart w:id="2" w:name="_Toc92875660"/>
      <w:bookmarkStart w:id="3" w:name="_Toc93070684"/>
      <w:bookmarkStart w:id="4" w:name="_Toc97036718"/>
      <w:bookmarkStart w:id="5" w:name="_Toc519004414"/>
      <w:r w:rsidRPr="00F44E53">
        <w:rPr>
          <w:rFonts w:ascii="Times New Roman" w:hAnsi="Times New Roman"/>
          <w:sz w:val="28"/>
          <w:szCs w:val="28"/>
          <w:lang w:val="en-US" w:eastAsia="zh-CN"/>
        </w:rPr>
        <w:t>7</w:t>
      </w:r>
      <w:r w:rsidR="00357CCF" w:rsidRPr="00F44E53">
        <w:rPr>
          <w:rFonts w:ascii="Times New Roman" w:hAnsi="Times New Roman"/>
          <w:sz w:val="28"/>
          <w:szCs w:val="28"/>
          <w:lang w:eastAsia="zh-CN"/>
        </w:rPr>
        <w:t>.</w:t>
      </w:r>
      <w:r w:rsidR="005677BE" w:rsidRPr="00F44E53">
        <w:rPr>
          <w:rFonts w:ascii="Times New Roman" w:hAnsi="Times New Roman"/>
          <w:sz w:val="28"/>
          <w:szCs w:val="28"/>
          <w:lang w:eastAsia="zh-CN"/>
        </w:rPr>
        <w:t>X</w:t>
      </w:r>
      <w:r w:rsidR="00357CCF" w:rsidRPr="00F44E53">
        <w:rPr>
          <w:rFonts w:ascii="Times New Roman" w:hAnsi="Times New Roman"/>
          <w:lang w:eastAsia="ko-KR"/>
        </w:rPr>
        <w:tab/>
      </w:r>
      <w:bookmarkEnd w:id="1"/>
      <w:bookmarkEnd w:id="2"/>
      <w:bookmarkEnd w:id="3"/>
      <w:bookmarkEnd w:id="4"/>
      <w:r w:rsidR="00192A09">
        <w:rPr>
          <w:rFonts w:ascii="Times New Roman" w:hAnsi="Times New Roman"/>
        </w:rPr>
        <w:t xml:space="preserve">QoS handling for </w:t>
      </w:r>
      <w:r w:rsidR="00192A09" w:rsidRPr="00192A09">
        <w:rPr>
          <w:rFonts w:ascii="Times New Roman" w:hAnsi="Times New Roman"/>
        </w:rPr>
        <w:t>multi-hop UE-to-Network Relays or multi-hop UE-to-UE Relays</w:t>
      </w:r>
    </w:p>
    <w:p w14:paraId="59839C25" w14:textId="77777777" w:rsidR="003F15CB" w:rsidRPr="00AA3CD7" w:rsidRDefault="00192A09" w:rsidP="00AA3CD7">
      <w:pPr>
        <w:jc w:val="both"/>
        <w:rPr>
          <w:rFonts w:eastAsiaTheme="minorEastAsia"/>
          <w:lang w:eastAsia="zh-CN"/>
        </w:rPr>
      </w:pPr>
      <w:r w:rsidRPr="00192A09">
        <w:rPr>
          <w:rFonts w:eastAsia="MS Mincho"/>
          <w:lang w:val="en-US"/>
        </w:rPr>
        <w:t xml:space="preserve">For QoS handling procedure, solution #1,2,7,9 all proposed to support End-to-end QoS management for multi-hop UE-to-Network Relays or multi-hop UE-to-UE Relays. </w:t>
      </w:r>
      <w:r>
        <w:rPr>
          <w:rFonts w:eastAsia="MS Mincho"/>
          <w:lang w:val="en-US"/>
        </w:rPr>
        <w:t xml:space="preserve">The </w:t>
      </w:r>
      <w:r w:rsidR="00AA3CD7">
        <w:rPr>
          <w:rFonts w:eastAsia="MS Mincho"/>
          <w:lang w:val="en-US"/>
        </w:rPr>
        <w:t>solutions</w:t>
      </w:r>
      <w:r>
        <w:rPr>
          <w:rFonts w:eastAsia="MS Mincho"/>
          <w:lang w:val="en-US"/>
        </w:rPr>
        <w:t xml:space="preserve"> for QoS handling</w:t>
      </w:r>
      <w:r w:rsidR="00AA3CD7">
        <w:rPr>
          <w:rFonts w:eastAsia="MS Mincho"/>
          <w:lang w:val="en-US"/>
        </w:rPr>
        <w:t xml:space="preserve"> can be </w:t>
      </w:r>
      <w:r w:rsidR="00507CD9" w:rsidRPr="00F44E53">
        <w:rPr>
          <w:rFonts w:eastAsiaTheme="minorEastAsia"/>
          <w:lang w:eastAsia="zh-CN"/>
        </w:rPr>
        <w:t>summarized and evaluated as the following:</w:t>
      </w:r>
    </w:p>
    <w:p w14:paraId="290A219E" w14:textId="55B9DBFF" w:rsidR="00AA3CD7" w:rsidRDefault="00AA3CD7" w:rsidP="00AA3CD7">
      <w:pPr>
        <w:pStyle w:val="B1"/>
        <w:numPr>
          <w:ilvl w:val="0"/>
          <w:numId w:val="42"/>
        </w:numPr>
        <w:jc w:val="both"/>
        <w:rPr>
          <w:lang w:val="en-US"/>
        </w:rPr>
      </w:pPr>
      <w:r w:rsidRPr="00AA3CD7">
        <w:rPr>
          <w:lang w:val="en-US"/>
        </w:rPr>
        <w:t>In solution 1, End-to-End QoS and the next hop QoS parameters are provided to the adjacent hop. For network initiated QoS flows, the UE-to-Network Relay decides the End-to-End PC5 QoS parameters. The UE-to-Network or Intermediate Relay decides the next hop PC5 QoS parameters. For UE initiated QoS flows, the Remote UE provides the End-to-end QoS requirements to the UE-to-Network Relay. The UE-to-Network Relay provides the 5QI for the Uu QoS control</w:t>
      </w:r>
      <w:r>
        <w:rPr>
          <w:lang w:val="en-US"/>
        </w:rPr>
        <w:t xml:space="preserve"> and the PQI for end-to-end PC5 </w:t>
      </w:r>
      <w:r w:rsidRPr="00AA3CD7">
        <w:rPr>
          <w:lang w:val="en-US"/>
        </w:rPr>
        <w:t>QoS control. The UE-to-Network Relay and Intermediate Relay decides the next hop PC5 QoS parameters.</w:t>
      </w:r>
      <w:r w:rsidR="0028187B">
        <w:rPr>
          <w:lang w:val="en-US"/>
        </w:rPr>
        <w:t xml:space="preserve"> </w:t>
      </w:r>
    </w:p>
    <w:p w14:paraId="04B86CA4" w14:textId="0635D26F" w:rsidR="00AA3CD7" w:rsidRDefault="00AA3CD7" w:rsidP="00AA3CD7">
      <w:pPr>
        <w:pStyle w:val="B1"/>
        <w:numPr>
          <w:ilvl w:val="0"/>
          <w:numId w:val="42"/>
        </w:numPr>
        <w:jc w:val="both"/>
        <w:rPr>
          <w:lang w:val="en-US"/>
        </w:rPr>
      </w:pPr>
      <w:r w:rsidRPr="00AA3CD7">
        <w:rPr>
          <w:lang w:val="en-US"/>
        </w:rPr>
        <w:t>In solution 2, the Intermediate Relay at each hop can determine the per-hop QoS or cumulative QoS. For network initiated QoS flows, UE-to-Network Relay indicates the determined PC5 QoS to the Intermediate Relay. Intermediate Relay calculates the per hop QoS with the next hop based on E2E QoS and the received calculated per-hop QoS(s) of Intermediate Relays at the earlier hops. For UE initiated QoS flows, the Remote UE provides the End-to-end QoS requirements to the UE-to-Network Relay. The U2N Relay may consider the requested PC5 QoS info from the Remote UE and cumulative QoS info from Intermediate Relays when determining the PC5 QoS.</w:t>
      </w:r>
      <w:bookmarkStart w:id="6" w:name="_GoBack"/>
      <w:bookmarkEnd w:id="6"/>
    </w:p>
    <w:p w14:paraId="322C7292" w14:textId="77777777" w:rsidR="00AA3CD7" w:rsidRDefault="00AA3CD7" w:rsidP="00AA3CD7">
      <w:pPr>
        <w:pStyle w:val="B1"/>
        <w:numPr>
          <w:ilvl w:val="0"/>
          <w:numId w:val="42"/>
        </w:numPr>
        <w:jc w:val="both"/>
        <w:rPr>
          <w:lang w:val="en-US"/>
        </w:rPr>
      </w:pPr>
      <w:r w:rsidRPr="00AA3CD7">
        <w:rPr>
          <w:lang w:val="en-US"/>
        </w:rPr>
        <w:lastRenderedPageBreak/>
        <w:t>In solution 7, the QoS of remaining hops is provided to the adjacent hop. Each intermediate Relay splits the received QoS into QoS with adjacent (last) hop and QoS of remaining hops. For network initiated QoS flows, the U2N Relay decides Uu QoS and End-to-End PC5 QoS and sends the PC5 QoS to the next hop Intermediate Relay. For UE initiated QoS flows, the U2N Relay decides Uu QoS and PC5 QoS based on the QoS received from Intermediate Relay. Accepted QoS is included in the DCA/LMA message.</w:t>
      </w:r>
    </w:p>
    <w:p w14:paraId="6E341E35" w14:textId="77777777" w:rsidR="00AA3CD7" w:rsidRPr="00AA3CD7" w:rsidRDefault="00AA3CD7" w:rsidP="00AA3CD7">
      <w:pPr>
        <w:pStyle w:val="B1"/>
        <w:numPr>
          <w:ilvl w:val="0"/>
          <w:numId w:val="42"/>
        </w:numPr>
        <w:jc w:val="both"/>
        <w:rPr>
          <w:lang w:val="en-US"/>
        </w:rPr>
      </w:pPr>
      <w:r w:rsidRPr="00AA3CD7">
        <w:rPr>
          <w:lang w:val="en-US"/>
        </w:rPr>
        <w:t>In solution 9, the End-to-End QoS is handled hop-by-hop, each UE-to-UE Relay decides the QoS of adjacent PC5 hop and the remaining hops. The accepted QoS with adjacent hop and accumulated QoS from the target End UE to the Relay are included in the link management messages (DCA/LMA) to know whether entire "remaining QoS" is accepted. Similar mechanism of this solution can also apply for the QoS handling of multi-hop UE-to-Network Relay.</w:t>
      </w:r>
    </w:p>
    <w:p w14:paraId="6077C8EB" w14:textId="0A06135F" w:rsidR="00AA3CD7" w:rsidRPr="00AA3CD7" w:rsidRDefault="00AA3CD7" w:rsidP="00C73B3A">
      <w:pPr>
        <w:pStyle w:val="B1"/>
        <w:ind w:left="0" w:firstLine="0"/>
        <w:jc w:val="both"/>
        <w:rPr>
          <w:rFonts w:eastAsiaTheme="minorEastAsia"/>
          <w:lang w:val="en-US" w:eastAsia="zh-CN"/>
        </w:rPr>
      </w:pPr>
      <w:r w:rsidRPr="00AA3CD7">
        <w:rPr>
          <w:rFonts w:eastAsiaTheme="minorEastAsia"/>
          <w:lang w:val="en-US" w:eastAsia="zh-CN"/>
        </w:rPr>
        <w:t xml:space="preserve">The main idea in </w:t>
      </w:r>
      <w:r>
        <w:rPr>
          <w:rFonts w:eastAsiaTheme="minorEastAsia"/>
          <w:lang w:val="en-US" w:eastAsia="zh-CN"/>
        </w:rPr>
        <w:t>Sol#1</w:t>
      </w:r>
      <w:r w:rsidRPr="00AA3CD7">
        <w:rPr>
          <w:rFonts w:eastAsiaTheme="minorEastAsia"/>
          <w:lang w:val="en-US" w:eastAsia="zh-CN"/>
        </w:rPr>
        <w:t xml:space="preserve"> and </w:t>
      </w:r>
      <w:r>
        <w:rPr>
          <w:rFonts w:eastAsiaTheme="minorEastAsia"/>
          <w:lang w:val="en-US" w:eastAsia="zh-CN"/>
        </w:rPr>
        <w:t>Sol#2</w:t>
      </w:r>
      <w:r w:rsidRPr="00AA3CD7">
        <w:rPr>
          <w:rFonts w:eastAsiaTheme="minorEastAsia"/>
          <w:lang w:val="en-US" w:eastAsia="zh-CN"/>
        </w:rPr>
        <w:t xml:space="preserve"> is that relay decides the next hop PC5 QoS parameters based on E2E QoS and received QoS information at the earlier hops. But </w:t>
      </w:r>
      <w:r w:rsidR="00C41AF1">
        <w:rPr>
          <w:rFonts w:eastAsiaTheme="minorEastAsia"/>
          <w:lang w:val="en-US" w:eastAsia="zh-CN"/>
        </w:rPr>
        <w:t xml:space="preserve">it is a issue if </w:t>
      </w:r>
      <w:r w:rsidRPr="00AA3CD7">
        <w:rPr>
          <w:rFonts w:eastAsiaTheme="minorEastAsia"/>
          <w:lang w:val="en-US" w:eastAsia="zh-CN"/>
        </w:rPr>
        <w:t xml:space="preserve">the accepted QoS of the adjacent hop may not be the same as the previously determined QoS parameters of this hop. </w:t>
      </w:r>
      <w:r w:rsidR="00D23FD1">
        <w:rPr>
          <w:rFonts w:eastAsiaTheme="minorEastAsia"/>
          <w:lang w:val="en-US" w:eastAsia="zh-CN"/>
        </w:rPr>
        <w:t>Consequently</w:t>
      </w:r>
      <w:r w:rsidRPr="00AA3CD7">
        <w:rPr>
          <w:rFonts w:eastAsiaTheme="minorEastAsia"/>
          <w:lang w:val="en-US" w:eastAsia="zh-CN"/>
        </w:rPr>
        <w:t>, there will also be different between the sum of accepted QoS for each adjacent terminal and E2E QoS, when the adjacent terminal QoS is not equal to the previously determined QoS</w:t>
      </w:r>
      <w:r w:rsidR="00D23FD1">
        <w:rPr>
          <w:rFonts w:eastAsiaTheme="minorEastAsia"/>
          <w:lang w:val="en-US" w:eastAsia="zh-CN"/>
        </w:rPr>
        <w:t xml:space="preserve"> and this </w:t>
      </w:r>
      <w:r w:rsidR="00D23FD1" w:rsidRPr="00AA3CD7">
        <w:rPr>
          <w:rFonts w:eastAsiaTheme="minorEastAsia"/>
          <w:lang w:val="en-US" w:eastAsia="zh-CN"/>
        </w:rPr>
        <w:t>deviation</w:t>
      </w:r>
      <w:r w:rsidR="00D23FD1">
        <w:rPr>
          <w:rFonts w:eastAsiaTheme="minorEastAsia"/>
          <w:lang w:val="en-US" w:eastAsia="zh-CN"/>
        </w:rPr>
        <w:t xml:space="preserve"> may </w:t>
      </w:r>
      <w:r w:rsidR="00D23FD1" w:rsidRPr="00D23FD1">
        <w:rPr>
          <w:rFonts w:eastAsiaTheme="minorEastAsia"/>
          <w:lang w:val="en-US" w:eastAsia="zh-CN"/>
        </w:rPr>
        <w:t>accumulate</w:t>
      </w:r>
      <w:r w:rsidR="00D23FD1">
        <w:rPr>
          <w:rFonts w:eastAsiaTheme="minorEastAsia"/>
          <w:lang w:val="en-US" w:eastAsia="zh-CN"/>
        </w:rPr>
        <w:t xml:space="preserve"> through many hops</w:t>
      </w:r>
      <w:r w:rsidRPr="00AA3CD7">
        <w:rPr>
          <w:rFonts w:eastAsiaTheme="minorEastAsia"/>
          <w:lang w:val="en-US" w:eastAsia="zh-CN"/>
        </w:rPr>
        <w:t>.</w:t>
      </w:r>
      <w:r w:rsidR="00C73B3A">
        <w:rPr>
          <w:rFonts w:eastAsiaTheme="minorEastAsia"/>
          <w:lang w:val="en-US" w:eastAsia="zh-CN"/>
        </w:rPr>
        <w:t xml:space="preserve"> Sol#</w:t>
      </w:r>
      <w:r w:rsidR="00C73B3A" w:rsidRPr="00FA712D">
        <w:rPr>
          <w:rFonts w:eastAsiaTheme="minorEastAsia"/>
          <w:lang w:val="en-US" w:eastAsia="zh-CN"/>
        </w:rPr>
        <w:t>7</w:t>
      </w:r>
      <w:r w:rsidR="00C73B3A" w:rsidRPr="00AA3CD7">
        <w:rPr>
          <w:rFonts w:eastAsiaTheme="minorEastAsia"/>
          <w:lang w:val="en-US" w:eastAsia="zh-CN"/>
        </w:rPr>
        <w:t xml:space="preserve"> and </w:t>
      </w:r>
      <w:r w:rsidR="00C73B3A">
        <w:rPr>
          <w:rFonts w:eastAsiaTheme="minorEastAsia"/>
          <w:lang w:val="en-US" w:eastAsia="zh-CN"/>
        </w:rPr>
        <w:t>Sol#9</w:t>
      </w:r>
      <w:r w:rsidR="00C73B3A" w:rsidRPr="00AA3CD7">
        <w:rPr>
          <w:rFonts w:eastAsiaTheme="minorEastAsia"/>
          <w:lang w:val="en-US" w:eastAsia="zh-CN"/>
        </w:rPr>
        <w:t xml:space="preserve"> aimed to reuse the End-to-end QoS management for single hop U2N/U2U relay as defined in TS23.304 clause 5.6.2.1, with some additional enhancements that enhanced parts are different for each solution. The relay UE splits remaining QoS per hop, and using this scheme will have less message overhead because DCR/LMR only contains the remaining QoS.</w:t>
      </w:r>
    </w:p>
    <w:p w14:paraId="6E63CE56" w14:textId="5645DA72" w:rsidR="002867B1" w:rsidRPr="00AA3CD7" w:rsidRDefault="00AA3CD7" w:rsidP="00F44E53">
      <w:pPr>
        <w:jc w:val="both"/>
        <w:rPr>
          <w:rFonts w:eastAsiaTheme="minorEastAsia"/>
          <w:lang w:val="en-US" w:eastAsia="zh-CN"/>
        </w:rPr>
      </w:pPr>
      <w:r w:rsidRPr="00AA3CD7">
        <w:rPr>
          <w:rFonts w:eastAsiaTheme="minorEastAsia"/>
          <w:lang w:val="en-US" w:eastAsia="zh-CN"/>
        </w:rPr>
        <w:t xml:space="preserve">In general, as discussion in </w:t>
      </w:r>
      <w:r>
        <w:rPr>
          <w:rFonts w:eastAsiaTheme="minorEastAsia"/>
          <w:lang w:val="en-US" w:eastAsia="zh-CN"/>
        </w:rPr>
        <w:t>Sol#9</w:t>
      </w:r>
      <w:r w:rsidRPr="00AA3CD7">
        <w:rPr>
          <w:rFonts w:eastAsiaTheme="minorEastAsia"/>
          <w:lang w:val="en-US" w:eastAsia="zh-CN"/>
        </w:rPr>
        <w:t xml:space="preserve">, all solutions related to QoS handling must consider whether the returned QoS parameters can be used to determine whether the previously received QoS parameters meet the requirements. Therefore, </w:t>
      </w:r>
      <w:r w:rsidR="00C41AF1">
        <w:rPr>
          <w:rFonts w:eastAsiaTheme="minorEastAsia"/>
          <w:lang w:val="en-US" w:eastAsia="zh-CN"/>
        </w:rPr>
        <w:t xml:space="preserve">the </w:t>
      </w:r>
      <w:r w:rsidRPr="00AA3CD7">
        <w:rPr>
          <w:rFonts w:eastAsiaTheme="minorEastAsia"/>
          <w:lang w:val="en-US" w:eastAsia="zh-CN"/>
        </w:rPr>
        <w:t xml:space="preserve">accumulated QoS parameter is necessary to be </w:t>
      </w:r>
      <w:r w:rsidR="00C41AF1">
        <w:rPr>
          <w:rFonts w:eastAsiaTheme="minorEastAsia"/>
          <w:lang w:val="en-US" w:eastAsia="zh-CN"/>
        </w:rPr>
        <w:t xml:space="preserve">reported to the Relay UE </w:t>
      </w:r>
      <w:r w:rsidRPr="00AA3CD7">
        <w:rPr>
          <w:rFonts w:eastAsiaTheme="minorEastAsia"/>
          <w:lang w:val="en-US" w:eastAsia="zh-CN"/>
        </w:rPr>
        <w:t xml:space="preserve">to correct deviations which refer to situations where the splitting QoS information is different from the accepted QoS information. Besides, in order to achieve better consistency between the UE-to-Network and UE-to-UE solutions, </w:t>
      </w:r>
      <w:r>
        <w:rPr>
          <w:rFonts w:eastAsiaTheme="minorEastAsia"/>
          <w:lang w:val="en-US" w:eastAsia="zh-CN"/>
        </w:rPr>
        <w:t>reusing</w:t>
      </w:r>
      <w:r w:rsidRPr="00AA3CD7">
        <w:rPr>
          <w:rFonts w:eastAsiaTheme="minorEastAsia"/>
          <w:lang w:val="en-US" w:eastAsia="zh-CN"/>
        </w:rPr>
        <w:t xml:space="preserve"> the End-to-end QoS management for single hop U2N/U2U relay</w:t>
      </w:r>
      <w:r>
        <w:rPr>
          <w:rFonts w:eastAsiaTheme="minorEastAsia"/>
          <w:lang w:val="en-US" w:eastAsia="zh-CN"/>
        </w:rPr>
        <w:t xml:space="preserve"> in R18</w:t>
      </w:r>
      <w:r w:rsidRPr="00AA3CD7">
        <w:rPr>
          <w:rFonts w:eastAsiaTheme="minorEastAsia"/>
          <w:lang w:val="en-US" w:eastAsia="zh-CN"/>
        </w:rPr>
        <w:t xml:space="preserve"> with some additional enhancements</w:t>
      </w:r>
      <w:r>
        <w:rPr>
          <w:rFonts w:eastAsiaTheme="minorEastAsia"/>
          <w:lang w:val="en-US" w:eastAsia="zh-CN"/>
        </w:rPr>
        <w:t xml:space="preserve"> can be considered as way forward</w:t>
      </w:r>
      <w:r w:rsidRPr="00AA3CD7">
        <w:rPr>
          <w:rFonts w:eastAsiaTheme="minorEastAsia"/>
          <w:lang w:val="en-US" w:eastAsia="zh-CN"/>
        </w:rPr>
        <w:t>.</w:t>
      </w:r>
    </w:p>
    <w:p w14:paraId="05EFB9D3" w14:textId="77777777" w:rsidR="00B81E90" w:rsidRPr="003250B6" w:rsidRDefault="00B81E90" w:rsidP="003250B6">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 (all new text)</w:t>
      </w:r>
    </w:p>
    <w:p w14:paraId="58B87B70" w14:textId="77777777" w:rsidR="003E7FD7" w:rsidRPr="003F2319" w:rsidRDefault="009A4BB8" w:rsidP="003F2319">
      <w:pPr>
        <w:pStyle w:val="3"/>
        <w:jc w:val="both"/>
        <w:rPr>
          <w:rFonts w:ascii="Times New Roman" w:hAnsi="Times New Roman"/>
        </w:rPr>
      </w:pPr>
      <w:bookmarkStart w:id="7" w:name="_Toc50467039"/>
      <w:bookmarkStart w:id="8" w:name="_Toc50468383"/>
      <w:bookmarkStart w:id="9" w:name="_Toc50468653"/>
      <w:bookmarkStart w:id="10" w:name="_Toc50468924"/>
      <w:bookmarkStart w:id="11" w:name="_Toc50630899"/>
      <w:bookmarkStart w:id="12" w:name="_Toc54944249"/>
      <w:bookmarkStart w:id="13" w:name="_Toc54945725"/>
      <w:bookmarkStart w:id="14" w:name="_Toc54946112"/>
      <w:bookmarkStart w:id="15" w:name="_Toc57104911"/>
      <w:bookmarkStart w:id="16" w:name="_Toc57105295"/>
      <w:bookmarkStart w:id="17" w:name="_Toc57106640"/>
      <w:bookmarkStart w:id="18" w:name="_Toc59102407"/>
      <w:r w:rsidRPr="00F44E53">
        <w:rPr>
          <w:rFonts w:ascii="Times New Roman" w:eastAsiaTheme="minorEastAsia" w:hAnsi="Times New Roman"/>
          <w:lang w:eastAsia="en-US"/>
        </w:rPr>
        <w:t>8</w:t>
      </w:r>
      <w:r w:rsidR="003E7FD7" w:rsidRPr="00F44E53">
        <w:rPr>
          <w:rFonts w:ascii="Times New Roman" w:eastAsiaTheme="minorEastAsia" w:hAnsi="Times New Roman"/>
          <w:lang w:eastAsia="en-US"/>
        </w:rPr>
        <w:t>.X</w:t>
      </w:r>
      <w:r w:rsidR="003E7FD7" w:rsidRPr="00F44E53">
        <w:rPr>
          <w:rFonts w:ascii="Times New Roman" w:eastAsiaTheme="minorEastAsia" w:hAnsi="Times New Roman"/>
          <w:lang w:eastAsia="en-US"/>
        </w:rPr>
        <w:tab/>
      </w:r>
      <w:bookmarkEnd w:id="7"/>
      <w:bookmarkEnd w:id="8"/>
      <w:bookmarkEnd w:id="9"/>
      <w:bookmarkEnd w:id="10"/>
      <w:bookmarkEnd w:id="11"/>
      <w:bookmarkEnd w:id="12"/>
      <w:bookmarkEnd w:id="13"/>
      <w:bookmarkEnd w:id="14"/>
      <w:bookmarkEnd w:id="15"/>
      <w:bookmarkEnd w:id="16"/>
      <w:bookmarkEnd w:id="17"/>
      <w:bookmarkEnd w:id="18"/>
      <w:r w:rsidR="003E7FD7" w:rsidRPr="00F44E53">
        <w:rPr>
          <w:rFonts w:ascii="Times New Roman" w:hAnsi="Times New Roman"/>
        </w:rPr>
        <w:t>Interim conclusion</w:t>
      </w:r>
      <w:r w:rsidR="000C5CBF">
        <w:rPr>
          <w:rFonts w:ascii="Times New Roman" w:hAnsi="Times New Roman"/>
        </w:rPr>
        <w:t xml:space="preserve"> </w:t>
      </w:r>
      <w:r w:rsidR="003F2319" w:rsidRPr="003F2319">
        <w:rPr>
          <w:rFonts w:ascii="Times New Roman" w:hAnsi="Times New Roman"/>
        </w:rPr>
        <w:t>of QoS handling for KI#</w:t>
      </w:r>
      <w:r w:rsidR="003F2319">
        <w:rPr>
          <w:rFonts w:ascii="Times New Roman" w:hAnsi="Times New Roman"/>
        </w:rPr>
        <w:t xml:space="preserve"> </w:t>
      </w:r>
      <w:r w:rsidR="003F2319" w:rsidRPr="003F2319">
        <w:rPr>
          <w:rFonts w:ascii="Times New Roman" w:hAnsi="Times New Roman"/>
        </w:rPr>
        <w:t>1</w:t>
      </w:r>
      <w:r w:rsidR="003F2319">
        <w:rPr>
          <w:rFonts w:ascii="Times New Roman" w:hAnsi="Times New Roman"/>
        </w:rPr>
        <w:t xml:space="preserve"> </w:t>
      </w:r>
      <w:r w:rsidR="003F2319" w:rsidRPr="003F2319">
        <w:rPr>
          <w:rFonts w:ascii="Times New Roman" w:hAnsi="Times New Roman"/>
        </w:rPr>
        <w:t>&amp;</w:t>
      </w:r>
      <w:r w:rsidR="003F2319">
        <w:rPr>
          <w:rFonts w:ascii="Times New Roman" w:hAnsi="Times New Roman"/>
        </w:rPr>
        <w:t xml:space="preserve"> </w:t>
      </w:r>
      <w:r w:rsidR="003F2319" w:rsidRPr="003F2319">
        <w:rPr>
          <w:rFonts w:ascii="Times New Roman" w:hAnsi="Times New Roman"/>
        </w:rPr>
        <w:t>KI#</w:t>
      </w:r>
      <w:r w:rsidR="003F2319">
        <w:rPr>
          <w:rFonts w:ascii="Times New Roman" w:hAnsi="Times New Roman"/>
        </w:rPr>
        <w:t xml:space="preserve"> </w:t>
      </w:r>
      <w:r w:rsidR="003F2319" w:rsidRPr="003F2319">
        <w:rPr>
          <w:rFonts w:ascii="Times New Roman" w:hAnsi="Times New Roman"/>
        </w:rPr>
        <w:t>2.</w:t>
      </w:r>
    </w:p>
    <w:p w14:paraId="386462D6" w14:textId="77777777" w:rsidR="00F5177D" w:rsidRDefault="00F5177D" w:rsidP="00F5177D">
      <w:pPr>
        <w:rPr>
          <w:rFonts w:ascii="Arial" w:eastAsia="等线" w:hAnsi="Arial"/>
          <w:sz w:val="28"/>
        </w:rPr>
      </w:pPr>
      <w:r>
        <w:rPr>
          <w:rFonts w:hint="eastAsia"/>
          <w:lang w:eastAsia="zh-CN"/>
        </w:rPr>
        <w:t xml:space="preserve">For </w:t>
      </w:r>
      <w:r>
        <w:t>key issue #1</w:t>
      </w:r>
      <w:r>
        <w:rPr>
          <w:rFonts w:hint="eastAsia"/>
          <w:lang w:eastAsia="zh-CN"/>
        </w:rPr>
        <w:t>, t</w:t>
      </w:r>
      <w:r>
        <w:t xml:space="preserve">he following </w:t>
      </w:r>
      <w:r>
        <w:rPr>
          <w:lang w:eastAsia="zh-CN"/>
        </w:rPr>
        <w:t>is</w:t>
      </w:r>
      <w:r>
        <w:rPr>
          <w:rFonts w:hint="eastAsia"/>
          <w:lang w:eastAsia="zh-CN"/>
        </w:rPr>
        <w:t xml:space="preserve"> taken as </w:t>
      </w:r>
      <w:r>
        <w:t>conclusion</w:t>
      </w:r>
      <w:r>
        <w:rPr>
          <w:lang w:eastAsia="zh-CN"/>
        </w:rPr>
        <w:t xml:space="preserve"> of QoS handling</w:t>
      </w:r>
      <w:r>
        <w:t>:</w:t>
      </w:r>
    </w:p>
    <w:p w14:paraId="7E307BD6" w14:textId="77777777" w:rsidR="00E34D0C" w:rsidRDefault="00E34D0C" w:rsidP="00E34D0C">
      <w:pPr>
        <w:pStyle w:val="af0"/>
        <w:numPr>
          <w:ilvl w:val="0"/>
          <w:numId w:val="43"/>
        </w:numPr>
        <w:jc w:val="both"/>
        <w:rPr>
          <w:rFonts w:eastAsiaTheme="minorEastAsia"/>
          <w:lang w:eastAsia="zh-CN"/>
        </w:rPr>
      </w:pPr>
      <w:r w:rsidRPr="00AA3CD7">
        <w:rPr>
          <w:lang w:val="en-US"/>
        </w:rPr>
        <w:t xml:space="preserve">For </w:t>
      </w:r>
      <w:r>
        <w:rPr>
          <w:lang w:val="en-US"/>
        </w:rPr>
        <w:t xml:space="preserve">both </w:t>
      </w:r>
      <w:r w:rsidRPr="00AA3CD7">
        <w:rPr>
          <w:lang w:val="en-US"/>
        </w:rPr>
        <w:t>network initiated</w:t>
      </w:r>
      <w:r w:rsidRPr="00F5177D">
        <w:rPr>
          <w:rFonts w:eastAsiaTheme="minorEastAsia"/>
          <w:lang w:eastAsia="zh-CN"/>
        </w:rPr>
        <w:t xml:space="preserve"> </w:t>
      </w:r>
      <w:r>
        <w:rPr>
          <w:rFonts w:eastAsiaTheme="minorEastAsia"/>
          <w:lang w:eastAsia="zh-CN"/>
        </w:rPr>
        <w:t xml:space="preserve">and Remote </w:t>
      </w:r>
      <w:r w:rsidRPr="00AA3CD7">
        <w:rPr>
          <w:lang w:val="en-US"/>
        </w:rPr>
        <w:t>UE initiated QoS flows</w:t>
      </w:r>
      <w:r>
        <w:rPr>
          <w:lang w:val="en-US"/>
        </w:rPr>
        <w:t>,</w:t>
      </w:r>
      <w:r w:rsidRPr="00F5177D">
        <w:rPr>
          <w:rFonts w:eastAsiaTheme="minorEastAsia"/>
          <w:lang w:eastAsia="zh-CN"/>
        </w:rPr>
        <w:t xml:space="preserve"> </w:t>
      </w:r>
      <w:r w:rsidRPr="00AA3CD7">
        <w:rPr>
          <w:lang w:val="en-US"/>
        </w:rPr>
        <w:t>the UE-to-Network Relay</w:t>
      </w:r>
      <w:r>
        <w:rPr>
          <w:lang w:val="en-US"/>
        </w:rPr>
        <w:t xml:space="preserve"> decides </w:t>
      </w:r>
      <w:r w:rsidRPr="00AA3CD7">
        <w:rPr>
          <w:lang w:val="en-US"/>
        </w:rPr>
        <w:t xml:space="preserve">the End-to-End PC5 QoS </w:t>
      </w:r>
      <w:r>
        <w:rPr>
          <w:lang w:val="en-US"/>
        </w:rPr>
        <w:t xml:space="preserve">and </w:t>
      </w:r>
      <w:r w:rsidRPr="00AA3CD7">
        <w:rPr>
          <w:lang w:val="en-US"/>
        </w:rPr>
        <w:t>Uu QoS</w:t>
      </w:r>
      <w:r w:rsidRPr="00E34D0C">
        <w:rPr>
          <w:lang w:val="en-US"/>
        </w:rPr>
        <w:t xml:space="preserve"> </w:t>
      </w:r>
      <w:r w:rsidRPr="00AA3CD7">
        <w:rPr>
          <w:lang w:val="en-US"/>
        </w:rPr>
        <w:t>parameters</w:t>
      </w:r>
      <w:r>
        <w:rPr>
          <w:lang w:val="en-US"/>
        </w:rPr>
        <w:t>.</w:t>
      </w:r>
    </w:p>
    <w:p w14:paraId="250BC79D" w14:textId="71C37244" w:rsidR="00F5177D" w:rsidRPr="00F5177D" w:rsidRDefault="00F5177D" w:rsidP="00F5177D">
      <w:pPr>
        <w:pStyle w:val="af0"/>
        <w:numPr>
          <w:ilvl w:val="0"/>
          <w:numId w:val="43"/>
        </w:numPr>
        <w:jc w:val="both"/>
        <w:rPr>
          <w:rFonts w:eastAsiaTheme="minorEastAsia"/>
          <w:lang w:eastAsia="zh-CN"/>
        </w:rPr>
      </w:pPr>
      <w:r w:rsidRPr="00F5177D">
        <w:rPr>
          <w:rFonts w:eastAsiaTheme="minorEastAsia"/>
          <w:lang w:eastAsia="zh-CN"/>
        </w:rPr>
        <w:t xml:space="preserve">The End-to-End QoS is handled hop-by-hop, UE-to-Network Relay and/or </w:t>
      </w:r>
      <w:r w:rsidR="006A0BDB">
        <w:rPr>
          <w:rFonts w:eastAsiaTheme="minorEastAsia"/>
          <w:lang w:eastAsia="zh-CN"/>
        </w:rPr>
        <w:t xml:space="preserve">each </w:t>
      </w:r>
      <w:r w:rsidRPr="00F5177D">
        <w:rPr>
          <w:rFonts w:eastAsiaTheme="minorEastAsia"/>
          <w:lang w:eastAsia="zh-CN"/>
        </w:rPr>
        <w:t>Intermediate Relay decides the QoS of adjacent PC5 hop and the remaining hops</w:t>
      </w:r>
      <w:r w:rsidR="006A0BDB">
        <w:rPr>
          <w:rFonts w:eastAsiaTheme="minorEastAsia"/>
          <w:lang w:eastAsia="zh-CN"/>
        </w:rPr>
        <w:t xml:space="preserve"> to </w:t>
      </w:r>
      <w:r w:rsidR="006A0BDB">
        <w:rPr>
          <w:lang w:val="en-US"/>
        </w:rPr>
        <w:t>Remote UE</w:t>
      </w:r>
      <w:r w:rsidRPr="00F5177D">
        <w:rPr>
          <w:rFonts w:eastAsiaTheme="minorEastAsia"/>
          <w:lang w:eastAsia="zh-CN"/>
        </w:rPr>
        <w:t>.</w:t>
      </w:r>
      <w:r>
        <w:rPr>
          <w:rFonts w:eastAsiaTheme="minorEastAsia"/>
          <w:lang w:eastAsia="zh-CN"/>
        </w:rPr>
        <w:t xml:space="preserve"> </w:t>
      </w:r>
      <w:r w:rsidR="002D222D">
        <w:rPr>
          <w:rFonts w:eastAsiaTheme="minorEastAsia"/>
          <w:lang w:eastAsia="zh-CN"/>
        </w:rPr>
        <w:t>T</w:t>
      </w:r>
      <w:r w:rsidRPr="00AA3CD7">
        <w:rPr>
          <w:lang w:val="en-US"/>
        </w:rPr>
        <w:t>he accumulated QoS from th</w:t>
      </w:r>
      <w:r>
        <w:rPr>
          <w:lang w:val="en-US"/>
        </w:rPr>
        <w:t>e Remote UE to</w:t>
      </w:r>
      <w:r w:rsidR="006A0BDB" w:rsidRPr="006A0BDB">
        <w:rPr>
          <w:rFonts w:eastAsiaTheme="minorEastAsia"/>
          <w:lang w:eastAsia="zh-CN"/>
        </w:rPr>
        <w:t xml:space="preserve"> </w:t>
      </w:r>
      <w:r w:rsidR="006A0BDB" w:rsidRPr="00F5177D">
        <w:rPr>
          <w:rFonts w:eastAsiaTheme="minorEastAsia"/>
          <w:lang w:eastAsia="zh-CN"/>
        </w:rPr>
        <w:t>Intermediate Relay</w:t>
      </w:r>
      <w:r>
        <w:rPr>
          <w:lang w:val="en-US"/>
        </w:rPr>
        <w:t xml:space="preserve"> is</w:t>
      </w:r>
      <w:r w:rsidRPr="00AA3CD7">
        <w:rPr>
          <w:lang w:val="en-US"/>
        </w:rPr>
        <w:t xml:space="preserve"> included in the link management messages (DCA/LMA)</w:t>
      </w:r>
      <w:r w:rsidR="002600FF">
        <w:rPr>
          <w:lang w:val="en-US"/>
        </w:rPr>
        <w:t xml:space="preserve"> to next hop</w:t>
      </w:r>
      <w:r w:rsidR="002D222D">
        <w:rPr>
          <w:lang w:val="en-US"/>
        </w:rPr>
        <w:t>,</w:t>
      </w:r>
      <w:r w:rsidR="002D222D" w:rsidRPr="002D222D">
        <w:rPr>
          <w:lang w:val="en-US"/>
        </w:rPr>
        <w:t xml:space="preserve"> </w:t>
      </w:r>
      <w:r w:rsidR="002D222D">
        <w:rPr>
          <w:lang w:val="en-US"/>
        </w:rPr>
        <w:t xml:space="preserve">along with the accepted QoS of </w:t>
      </w:r>
      <w:r w:rsidR="002D222D" w:rsidRPr="00C93ACC">
        <w:rPr>
          <w:rFonts w:eastAsiaTheme="minorEastAsia"/>
          <w:lang w:eastAsia="zh-CN"/>
        </w:rPr>
        <w:t>adjacent</w:t>
      </w:r>
      <w:r w:rsidR="002D222D" w:rsidRPr="001D2753">
        <w:rPr>
          <w:rFonts w:eastAsiaTheme="minorEastAsia"/>
          <w:lang w:eastAsia="zh-CN"/>
        </w:rPr>
        <w:t xml:space="preserve"> PC5 hop</w:t>
      </w:r>
      <w:r w:rsidR="002D222D" w:rsidRPr="002D222D">
        <w:rPr>
          <w:lang w:val="en-US"/>
        </w:rPr>
        <w:t>.</w:t>
      </w:r>
    </w:p>
    <w:p w14:paraId="4FF5AA13" w14:textId="77777777" w:rsidR="00F5177D" w:rsidRDefault="00F5177D" w:rsidP="00F5177D">
      <w:pPr>
        <w:rPr>
          <w:rFonts w:ascii="Arial" w:eastAsia="等线" w:hAnsi="Arial"/>
          <w:sz w:val="28"/>
        </w:rPr>
      </w:pPr>
      <w:r>
        <w:rPr>
          <w:rFonts w:hint="eastAsia"/>
          <w:lang w:eastAsia="zh-CN"/>
        </w:rPr>
        <w:t xml:space="preserve">For </w:t>
      </w:r>
      <w:r>
        <w:t>key issue #2</w:t>
      </w:r>
      <w:r>
        <w:rPr>
          <w:rFonts w:hint="eastAsia"/>
          <w:lang w:eastAsia="zh-CN"/>
        </w:rPr>
        <w:t>, t</w:t>
      </w:r>
      <w:r>
        <w:t xml:space="preserve">he following </w:t>
      </w:r>
      <w:r>
        <w:rPr>
          <w:lang w:eastAsia="zh-CN"/>
        </w:rPr>
        <w:t>is</w:t>
      </w:r>
      <w:r>
        <w:rPr>
          <w:rFonts w:hint="eastAsia"/>
          <w:lang w:eastAsia="zh-CN"/>
        </w:rPr>
        <w:t xml:space="preserve"> taken as </w:t>
      </w:r>
      <w:r>
        <w:t>conclusion</w:t>
      </w:r>
      <w:r>
        <w:rPr>
          <w:lang w:eastAsia="zh-CN"/>
        </w:rPr>
        <w:t xml:space="preserve"> of QoS handling</w:t>
      </w:r>
      <w:r>
        <w:t>:</w:t>
      </w:r>
    </w:p>
    <w:p w14:paraId="1E8A8527" w14:textId="3DB1CFA4" w:rsidR="00F5177D" w:rsidRPr="002D222D" w:rsidRDefault="00F5177D" w:rsidP="002D222D">
      <w:pPr>
        <w:pStyle w:val="af0"/>
        <w:numPr>
          <w:ilvl w:val="0"/>
          <w:numId w:val="43"/>
        </w:numPr>
        <w:jc w:val="both"/>
        <w:rPr>
          <w:rFonts w:eastAsia="MS Mincho"/>
          <w:b/>
        </w:rPr>
      </w:pPr>
      <w:r w:rsidRPr="00C93ACC">
        <w:rPr>
          <w:rFonts w:eastAsiaTheme="minorEastAsia"/>
          <w:lang w:eastAsia="zh-CN"/>
        </w:rPr>
        <w:t xml:space="preserve">The End-to-End </w:t>
      </w:r>
      <w:r w:rsidR="00E34D0C">
        <w:rPr>
          <w:rFonts w:eastAsiaTheme="minorEastAsia"/>
          <w:lang w:eastAsia="zh-CN"/>
        </w:rPr>
        <w:t xml:space="preserve">PC5 </w:t>
      </w:r>
      <w:r w:rsidRPr="00C93ACC">
        <w:rPr>
          <w:rFonts w:eastAsiaTheme="minorEastAsia"/>
          <w:lang w:eastAsia="zh-CN"/>
        </w:rPr>
        <w:t xml:space="preserve">QoS is handled hop-by-hop, </w:t>
      </w:r>
      <w:r>
        <w:rPr>
          <w:rFonts w:eastAsiaTheme="minorEastAsia"/>
          <w:lang w:eastAsia="zh-CN"/>
        </w:rPr>
        <w:t xml:space="preserve">by using </w:t>
      </w:r>
      <w:r>
        <w:rPr>
          <w:color w:val="auto"/>
          <w:lang w:eastAsia="zh-CN"/>
        </w:rPr>
        <w:t>Rel-18 QoS handling mechanism</w:t>
      </w:r>
      <w:r>
        <w:rPr>
          <w:rFonts w:eastAsiaTheme="minorEastAsia"/>
          <w:lang w:eastAsia="zh-CN"/>
        </w:rPr>
        <w:t xml:space="preserve">, </w:t>
      </w:r>
      <w:r w:rsidRPr="00C93ACC">
        <w:rPr>
          <w:rFonts w:eastAsiaTheme="minorEastAsia"/>
          <w:lang w:eastAsia="zh-CN"/>
        </w:rPr>
        <w:t>each UE-to-UE Relay decides the QoS of adjacent</w:t>
      </w:r>
      <w:r w:rsidRPr="001D2753">
        <w:rPr>
          <w:rFonts w:eastAsiaTheme="minorEastAsia"/>
          <w:lang w:eastAsia="zh-CN"/>
        </w:rPr>
        <w:t xml:space="preserve"> PC5 hop and the remaining</w:t>
      </w:r>
      <w:r>
        <w:rPr>
          <w:rFonts w:eastAsiaTheme="minorEastAsia"/>
          <w:lang w:eastAsia="zh-CN"/>
        </w:rPr>
        <w:t xml:space="preserve"> hops</w:t>
      </w:r>
      <w:r w:rsidR="006A0BDB">
        <w:rPr>
          <w:rFonts w:eastAsiaTheme="minorEastAsia"/>
          <w:lang w:eastAsia="zh-CN"/>
        </w:rPr>
        <w:t xml:space="preserve"> to </w:t>
      </w:r>
      <w:r w:rsidR="002D222D">
        <w:rPr>
          <w:lang w:val="en-US"/>
        </w:rPr>
        <w:t>t</w:t>
      </w:r>
      <w:r w:rsidR="006A0BDB">
        <w:rPr>
          <w:lang w:val="en-US"/>
        </w:rPr>
        <w:t xml:space="preserve">arget </w:t>
      </w:r>
      <w:r w:rsidR="002D222D">
        <w:rPr>
          <w:lang w:val="en-US"/>
        </w:rPr>
        <w:t xml:space="preserve">End </w:t>
      </w:r>
      <w:r w:rsidR="006A0BDB">
        <w:rPr>
          <w:lang w:val="en-US"/>
        </w:rPr>
        <w:t>UE</w:t>
      </w:r>
      <w:r w:rsidRPr="001D2753">
        <w:rPr>
          <w:rFonts w:eastAsiaTheme="minorEastAsia"/>
          <w:lang w:eastAsia="zh-CN"/>
        </w:rPr>
        <w:t>.</w:t>
      </w:r>
      <w:r>
        <w:rPr>
          <w:rFonts w:eastAsiaTheme="minorEastAsia"/>
          <w:lang w:eastAsia="zh-CN"/>
        </w:rPr>
        <w:t xml:space="preserve"> </w:t>
      </w:r>
      <w:r w:rsidR="002D222D">
        <w:rPr>
          <w:rFonts w:eastAsiaTheme="minorEastAsia"/>
          <w:lang w:eastAsia="zh-CN"/>
        </w:rPr>
        <w:t>T</w:t>
      </w:r>
      <w:r w:rsidRPr="00AA3CD7">
        <w:rPr>
          <w:lang w:val="en-US"/>
        </w:rPr>
        <w:t>he accumulated QoS from th</w:t>
      </w:r>
      <w:r>
        <w:rPr>
          <w:lang w:val="en-US"/>
        </w:rPr>
        <w:t xml:space="preserve">e target End UE to the </w:t>
      </w:r>
      <w:r w:rsidR="002D222D" w:rsidRPr="00C93ACC">
        <w:rPr>
          <w:rFonts w:eastAsiaTheme="minorEastAsia"/>
          <w:lang w:eastAsia="zh-CN"/>
        </w:rPr>
        <w:t>UE-to-UE</w:t>
      </w:r>
      <w:r w:rsidR="002D222D">
        <w:rPr>
          <w:lang w:val="en-US"/>
        </w:rPr>
        <w:t xml:space="preserve"> </w:t>
      </w:r>
      <w:r>
        <w:rPr>
          <w:lang w:val="en-US"/>
        </w:rPr>
        <w:t>Relay is</w:t>
      </w:r>
      <w:r w:rsidRPr="00AA3CD7">
        <w:rPr>
          <w:lang w:val="en-US"/>
        </w:rPr>
        <w:t xml:space="preserve"> included in the link management messages (DCA/LMA)</w:t>
      </w:r>
      <w:r w:rsidR="002600FF">
        <w:rPr>
          <w:lang w:val="en-US"/>
        </w:rPr>
        <w:t xml:space="preserve"> </w:t>
      </w:r>
      <w:r w:rsidR="002600FF">
        <w:rPr>
          <w:lang w:val="en-US"/>
        </w:rPr>
        <w:t>to next hop</w:t>
      </w:r>
      <w:r w:rsidR="002D222D">
        <w:rPr>
          <w:lang w:val="en-US"/>
        </w:rPr>
        <w:t xml:space="preserve">, along with the accepted QoS of </w:t>
      </w:r>
      <w:r w:rsidR="002D222D" w:rsidRPr="00C93ACC">
        <w:rPr>
          <w:rFonts w:eastAsiaTheme="minorEastAsia"/>
          <w:lang w:eastAsia="zh-CN"/>
        </w:rPr>
        <w:t>adjacent</w:t>
      </w:r>
      <w:r w:rsidR="002D222D" w:rsidRPr="001D2753">
        <w:rPr>
          <w:rFonts w:eastAsiaTheme="minorEastAsia"/>
          <w:lang w:eastAsia="zh-CN"/>
        </w:rPr>
        <w:t xml:space="preserve"> PC5 hop</w:t>
      </w:r>
      <w:r w:rsidRPr="002D222D">
        <w:rPr>
          <w:lang w:val="en-US"/>
        </w:rPr>
        <w:t>.</w:t>
      </w:r>
    </w:p>
    <w:p w14:paraId="4322F25F" w14:textId="77777777" w:rsidR="000C5CBF" w:rsidRPr="00F5177D" w:rsidRDefault="000C5CBF" w:rsidP="00F5177D">
      <w:pPr>
        <w:pStyle w:val="af0"/>
        <w:ind w:left="360"/>
        <w:jc w:val="both"/>
        <w:rPr>
          <w:rFonts w:eastAsia="MS Mincho"/>
          <w:b/>
        </w:rPr>
      </w:pPr>
    </w:p>
    <w:p w14:paraId="2EB9121C" w14:textId="77777777"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End of</w:t>
      </w:r>
      <w:r w:rsidRPr="00F44E53">
        <w:rPr>
          <w:color w:val="FF0000"/>
          <w:sz w:val="28"/>
          <w:szCs w:val="28"/>
          <w:lang w:val="en-US"/>
        </w:rPr>
        <w:t xml:space="preserve"> changes * * * *</w:t>
      </w:r>
      <w:bookmarkEnd w:id="5"/>
    </w:p>
    <w:sectPr w:rsidR="00CA089A" w:rsidRPr="00F44E5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73D0CC0" w16cex:dateUtc="2024-05-15T09:37:00Z"/>
  <w16cex:commentExtensible w16cex:durableId="29F060EE" w16cex:dateUtc="2024-05-16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D6F2A4" w16cid:durableId="673D0CC0"/>
  <w16cid:commentId w16cid:paraId="0C804D16" w16cid:durableId="29F060E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B857C" w14:textId="77777777" w:rsidR="00FA3FFA" w:rsidRDefault="00FA3FFA">
      <w:r>
        <w:separator/>
      </w:r>
    </w:p>
    <w:p w14:paraId="15BCD731" w14:textId="77777777" w:rsidR="00FA3FFA" w:rsidRDefault="00FA3FFA"/>
  </w:endnote>
  <w:endnote w:type="continuationSeparator" w:id="0">
    <w:p w14:paraId="5199711A" w14:textId="77777777" w:rsidR="00FA3FFA" w:rsidRDefault="00FA3FFA">
      <w:r>
        <w:continuationSeparator/>
      </w:r>
    </w:p>
    <w:p w14:paraId="0694C219" w14:textId="77777777" w:rsidR="00FA3FFA" w:rsidRDefault="00FA3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691B2"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5CE03C7F"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7DB505" w14:textId="77777777" w:rsidR="00FB6246" w:rsidRDefault="00FB624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EC32F" w14:textId="77777777" w:rsidR="00FA3FFA" w:rsidRDefault="00FA3FFA">
      <w:r>
        <w:separator/>
      </w:r>
    </w:p>
    <w:p w14:paraId="1AC2A25E" w14:textId="77777777" w:rsidR="00FA3FFA" w:rsidRDefault="00FA3FFA"/>
  </w:footnote>
  <w:footnote w:type="continuationSeparator" w:id="0">
    <w:p w14:paraId="7F40CCE1" w14:textId="77777777" w:rsidR="00FA3FFA" w:rsidRDefault="00FA3FFA">
      <w:r>
        <w:continuationSeparator/>
      </w:r>
    </w:p>
    <w:p w14:paraId="7400E206" w14:textId="77777777" w:rsidR="00FA3FFA" w:rsidRDefault="00FA3FF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7AA1" w14:textId="77777777" w:rsidR="00FB6246" w:rsidRDefault="00FB6246"/>
  <w:p w14:paraId="7E13771C" w14:textId="77777777" w:rsidR="00FB6246" w:rsidRDefault="00FB624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56E3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31F0AB" w14:textId="4E87A165"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252B8">
      <w:rPr>
        <w:rFonts w:ascii="Arial" w:hAnsi="Arial" w:cs="Arial"/>
        <w:b/>
        <w:bCs/>
        <w:noProof/>
        <w:sz w:val="18"/>
        <w:lang w:val="fr-FR"/>
      </w:rPr>
      <w:t>2</w:t>
    </w:r>
    <w:r>
      <w:rPr>
        <w:rFonts w:ascii="Arial" w:hAnsi="Arial" w:cs="Arial"/>
        <w:b/>
        <w:bCs/>
        <w:sz w:val="18"/>
      </w:rPr>
      <w:fldChar w:fldCharType="end"/>
    </w:r>
  </w:p>
  <w:p w14:paraId="23EAD545"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5D57E9"/>
    <w:multiLevelType w:val="hybridMultilevel"/>
    <w:tmpl w:val="8C3A1476"/>
    <w:lvl w:ilvl="0" w:tplc="0FE6285C">
      <w:start w:val="1"/>
      <w:numFmt w:val="bullet"/>
      <w:lvlText w:val="-"/>
      <w:lvlJc w:val="left"/>
      <w:pPr>
        <w:ind w:left="1004" w:hanging="360"/>
      </w:pPr>
      <w:rPr>
        <w:rFonts w:ascii="Times New Roman" w:eastAsia="等线"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AE0D7B"/>
    <w:multiLevelType w:val="hybridMultilevel"/>
    <w:tmpl w:val="B2446224"/>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3"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292E5C"/>
    <w:multiLevelType w:val="hybridMultilevel"/>
    <w:tmpl w:val="E49CCC2E"/>
    <w:lvl w:ilvl="0" w:tplc="7194D634">
      <w:start w:val="1"/>
      <w:numFmt w:val="bullet"/>
      <w:lvlText w:val="-"/>
      <w:lvlJc w:val="left"/>
      <w:pPr>
        <w:ind w:left="360" w:hanging="360"/>
      </w:pPr>
      <w:rPr>
        <w:rFonts w:ascii="Arial" w:eastAsia="宋体" w:hAnsi="Arial" w:cs="Arial"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26115"/>
    <w:multiLevelType w:val="hybridMultilevel"/>
    <w:tmpl w:val="5572797E"/>
    <w:lvl w:ilvl="0" w:tplc="0FE6285C">
      <w:start w:val="1"/>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11D197B"/>
    <w:multiLevelType w:val="hybridMultilevel"/>
    <w:tmpl w:val="22160650"/>
    <w:lvl w:ilvl="0" w:tplc="9C364302">
      <w:start w:val="3"/>
      <w:numFmt w:val="bullet"/>
      <w:lvlText w:val="-"/>
      <w:lvlJc w:val="left"/>
      <w:pPr>
        <w:ind w:left="929" w:hanging="360"/>
      </w:pPr>
      <w:rPr>
        <w:rFonts w:ascii="Times New Roman" w:eastAsia="Times New Roman" w:hAnsi="Times New Roman" w:cs="Times New Roman" w:hint="default"/>
      </w:rPr>
    </w:lvl>
    <w:lvl w:ilvl="1" w:tplc="04130003" w:tentative="1">
      <w:start w:val="1"/>
      <w:numFmt w:val="bullet"/>
      <w:lvlText w:val="o"/>
      <w:lvlJc w:val="left"/>
      <w:pPr>
        <w:ind w:left="1649" w:hanging="360"/>
      </w:pPr>
      <w:rPr>
        <w:rFonts w:ascii="Courier New" w:hAnsi="Courier New" w:cs="Courier New" w:hint="default"/>
      </w:rPr>
    </w:lvl>
    <w:lvl w:ilvl="2" w:tplc="04130005" w:tentative="1">
      <w:start w:val="1"/>
      <w:numFmt w:val="bullet"/>
      <w:lvlText w:val=""/>
      <w:lvlJc w:val="left"/>
      <w:pPr>
        <w:ind w:left="2369" w:hanging="360"/>
      </w:pPr>
      <w:rPr>
        <w:rFonts w:ascii="Wingdings" w:hAnsi="Wingdings" w:hint="default"/>
      </w:rPr>
    </w:lvl>
    <w:lvl w:ilvl="3" w:tplc="04130001" w:tentative="1">
      <w:start w:val="1"/>
      <w:numFmt w:val="bullet"/>
      <w:lvlText w:val=""/>
      <w:lvlJc w:val="left"/>
      <w:pPr>
        <w:ind w:left="3089" w:hanging="360"/>
      </w:pPr>
      <w:rPr>
        <w:rFonts w:ascii="Symbol" w:hAnsi="Symbol" w:hint="default"/>
      </w:rPr>
    </w:lvl>
    <w:lvl w:ilvl="4" w:tplc="04130003" w:tentative="1">
      <w:start w:val="1"/>
      <w:numFmt w:val="bullet"/>
      <w:lvlText w:val="o"/>
      <w:lvlJc w:val="left"/>
      <w:pPr>
        <w:ind w:left="3809" w:hanging="360"/>
      </w:pPr>
      <w:rPr>
        <w:rFonts w:ascii="Courier New" w:hAnsi="Courier New" w:cs="Courier New" w:hint="default"/>
      </w:rPr>
    </w:lvl>
    <w:lvl w:ilvl="5" w:tplc="04130005" w:tentative="1">
      <w:start w:val="1"/>
      <w:numFmt w:val="bullet"/>
      <w:lvlText w:val=""/>
      <w:lvlJc w:val="left"/>
      <w:pPr>
        <w:ind w:left="4529" w:hanging="360"/>
      </w:pPr>
      <w:rPr>
        <w:rFonts w:ascii="Wingdings" w:hAnsi="Wingdings" w:hint="default"/>
      </w:rPr>
    </w:lvl>
    <w:lvl w:ilvl="6" w:tplc="04130001" w:tentative="1">
      <w:start w:val="1"/>
      <w:numFmt w:val="bullet"/>
      <w:lvlText w:val=""/>
      <w:lvlJc w:val="left"/>
      <w:pPr>
        <w:ind w:left="5249" w:hanging="360"/>
      </w:pPr>
      <w:rPr>
        <w:rFonts w:ascii="Symbol" w:hAnsi="Symbol" w:hint="default"/>
      </w:rPr>
    </w:lvl>
    <w:lvl w:ilvl="7" w:tplc="04130003" w:tentative="1">
      <w:start w:val="1"/>
      <w:numFmt w:val="bullet"/>
      <w:lvlText w:val="o"/>
      <w:lvlJc w:val="left"/>
      <w:pPr>
        <w:ind w:left="5969" w:hanging="360"/>
      </w:pPr>
      <w:rPr>
        <w:rFonts w:ascii="Courier New" w:hAnsi="Courier New" w:cs="Courier New" w:hint="default"/>
      </w:rPr>
    </w:lvl>
    <w:lvl w:ilvl="8" w:tplc="04130005" w:tentative="1">
      <w:start w:val="1"/>
      <w:numFmt w:val="bullet"/>
      <w:lvlText w:val=""/>
      <w:lvlJc w:val="left"/>
      <w:pPr>
        <w:ind w:left="6689" w:hanging="360"/>
      </w:pPr>
      <w:rPr>
        <w:rFonts w:ascii="Wingdings" w:hAnsi="Wingdings" w:hint="default"/>
      </w:rPr>
    </w:lvl>
  </w:abstractNum>
  <w:abstractNum w:abstractNumId="30"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3"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4"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8FD6E06"/>
    <w:multiLevelType w:val="hybridMultilevel"/>
    <w:tmpl w:val="C0D6470A"/>
    <w:lvl w:ilvl="0" w:tplc="0FE6285C">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3"/>
  </w:num>
  <w:num w:numId="4">
    <w:abstractNumId w:val="11"/>
  </w:num>
  <w:num w:numId="5">
    <w:abstractNumId w:val="27"/>
  </w:num>
  <w:num w:numId="6">
    <w:abstractNumId w:val="42"/>
  </w:num>
  <w:num w:numId="7">
    <w:abstractNumId w:val="16"/>
  </w:num>
  <w:num w:numId="8">
    <w:abstractNumId w:val="26"/>
  </w:num>
  <w:num w:numId="9">
    <w:abstractNumId w:val="35"/>
  </w:num>
  <w:num w:numId="10">
    <w:abstractNumId w:val="43"/>
  </w:num>
  <w:num w:numId="11">
    <w:abstractNumId w:val="18"/>
  </w:num>
  <w:num w:numId="12">
    <w:abstractNumId w:val="0"/>
  </w:num>
  <w:num w:numId="13">
    <w:abstractNumId w:val="9"/>
  </w:num>
  <w:num w:numId="14">
    <w:abstractNumId w:val="19"/>
  </w:num>
  <w:num w:numId="15">
    <w:abstractNumId w:val="41"/>
  </w:num>
  <w:num w:numId="16">
    <w:abstractNumId w:val="5"/>
  </w:num>
  <w:num w:numId="17">
    <w:abstractNumId w:val="33"/>
  </w:num>
  <w:num w:numId="18">
    <w:abstractNumId w:val="12"/>
  </w:num>
  <w:num w:numId="19">
    <w:abstractNumId w:val="23"/>
  </w:num>
  <w:num w:numId="20">
    <w:abstractNumId w:val="37"/>
  </w:num>
  <w:num w:numId="21">
    <w:abstractNumId w:val="1"/>
  </w:num>
  <w:num w:numId="22">
    <w:abstractNumId w:val="13"/>
  </w:num>
  <w:num w:numId="23">
    <w:abstractNumId w:val="10"/>
  </w:num>
  <w:num w:numId="24">
    <w:abstractNumId w:val="25"/>
  </w:num>
  <w:num w:numId="25">
    <w:abstractNumId w:val="17"/>
  </w:num>
  <w:num w:numId="26">
    <w:abstractNumId w:val="36"/>
  </w:num>
  <w:num w:numId="27">
    <w:abstractNumId w:val="39"/>
  </w:num>
  <w:num w:numId="28">
    <w:abstractNumId w:val="15"/>
  </w:num>
  <w:num w:numId="29">
    <w:abstractNumId w:val="7"/>
  </w:num>
  <w:num w:numId="30">
    <w:abstractNumId w:val="28"/>
  </w:num>
  <w:num w:numId="31">
    <w:abstractNumId w:val="6"/>
  </w:num>
  <w:num w:numId="32">
    <w:abstractNumId w:val="24"/>
  </w:num>
  <w:num w:numId="33">
    <w:abstractNumId w:val="32"/>
  </w:num>
  <w:num w:numId="34">
    <w:abstractNumId w:val="34"/>
  </w:num>
  <w:num w:numId="35">
    <w:abstractNumId w:val="22"/>
  </w:num>
  <w:num w:numId="36">
    <w:abstractNumId w:val="8"/>
  </w:num>
  <w:num w:numId="37">
    <w:abstractNumId w:val="20"/>
  </w:num>
  <w:num w:numId="38">
    <w:abstractNumId w:val="30"/>
  </w:num>
  <w:num w:numId="39">
    <w:abstractNumId w:val="2"/>
  </w:num>
  <w:num w:numId="40">
    <w:abstractNumId w:val="38"/>
  </w:num>
  <w:num w:numId="41">
    <w:abstractNumId w:val="4"/>
  </w:num>
  <w:num w:numId="42">
    <w:abstractNumId w:val="21"/>
  </w:num>
  <w:num w:numId="43">
    <w:abstractNumId w:val="40"/>
  </w:num>
  <w:num w:numId="44">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CA"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79"/>
    <w:rsid w:val="0001336E"/>
    <w:rsid w:val="00013850"/>
    <w:rsid w:val="00013C7F"/>
    <w:rsid w:val="00013CD6"/>
    <w:rsid w:val="0001400A"/>
    <w:rsid w:val="00014417"/>
    <w:rsid w:val="000150DA"/>
    <w:rsid w:val="000153C3"/>
    <w:rsid w:val="0001641E"/>
    <w:rsid w:val="00016A41"/>
    <w:rsid w:val="000173E2"/>
    <w:rsid w:val="000220E9"/>
    <w:rsid w:val="00023565"/>
    <w:rsid w:val="00024628"/>
    <w:rsid w:val="00024798"/>
    <w:rsid w:val="00025CA9"/>
    <w:rsid w:val="000268FB"/>
    <w:rsid w:val="00027362"/>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3303"/>
    <w:rsid w:val="00043638"/>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36B"/>
    <w:rsid w:val="00075D9C"/>
    <w:rsid w:val="00077494"/>
    <w:rsid w:val="0008116D"/>
    <w:rsid w:val="000830D4"/>
    <w:rsid w:val="00083D3B"/>
    <w:rsid w:val="00084E41"/>
    <w:rsid w:val="000855BC"/>
    <w:rsid w:val="0008565B"/>
    <w:rsid w:val="00085FC7"/>
    <w:rsid w:val="000865BD"/>
    <w:rsid w:val="00086929"/>
    <w:rsid w:val="00087BA6"/>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7DD"/>
    <w:rsid w:val="000B79B7"/>
    <w:rsid w:val="000C0426"/>
    <w:rsid w:val="000C05C6"/>
    <w:rsid w:val="000C05EF"/>
    <w:rsid w:val="000C081D"/>
    <w:rsid w:val="000C13A3"/>
    <w:rsid w:val="000C29D7"/>
    <w:rsid w:val="000C2CB4"/>
    <w:rsid w:val="000C308A"/>
    <w:rsid w:val="000C5CBF"/>
    <w:rsid w:val="000C71AA"/>
    <w:rsid w:val="000C74FC"/>
    <w:rsid w:val="000C7FDC"/>
    <w:rsid w:val="000D0180"/>
    <w:rsid w:val="000D0F88"/>
    <w:rsid w:val="000D0FDE"/>
    <w:rsid w:val="000D1BFB"/>
    <w:rsid w:val="000D2E76"/>
    <w:rsid w:val="000D37B8"/>
    <w:rsid w:val="000D3F1A"/>
    <w:rsid w:val="000D3F95"/>
    <w:rsid w:val="000D40A1"/>
    <w:rsid w:val="000D59E4"/>
    <w:rsid w:val="000D5EAF"/>
    <w:rsid w:val="000D70EA"/>
    <w:rsid w:val="000E1DFB"/>
    <w:rsid w:val="000E44F6"/>
    <w:rsid w:val="000E59D7"/>
    <w:rsid w:val="000E71FE"/>
    <w:rsid w:val="000E7D8C"/>
    <w:rsid w:val="000F0450"/>
    <w:rsid w:val="000F06D8"/>
    <w:rsid w:val="000F0BF3"/>
    <w:rsid w:val="000F2807"/>
    <w:rsid w:val="000F3035"/>
    <w:rsid w:val="000F5D71"/>
    <w:rsid w:val="000F5E59"/>
    <w:rsid w:val="000F60B7"/>
    <w:rsid w:val="000F67B7"/>
    <w:rsid w:val="000F77CC"/>
    <w:rsid w:val="000F7F37"/>
    <w:rsid w:val="000F7FA8"/>
    <w:rsid w:val="0010038C"/>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0C5"/>
    <w:rsid w:val="00131D3C"/>
    <w:rsid w:val="00133188"/>
    <w:rsid w:val="0013476E"/>
    <w:rsid w:val="0013518E"/>
    <w:rsid w:val="0013558E"/>
    <w:rsid w:val="00136292"/>
    <w:rsid w:val="00136E1D"/>
    <w:rsid w:val="001378CD"/>
    <w:rsid w:val="00137985"/>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12D"/>
    <w:rsid w:val="00164342"/>
    <w:rsid w:val="00166E97"/>
    <w:rsid w:val="001673CA"/>
    <w:rsid w:val="00167AF3"/>
    <w:rsid w:val="00170A7C"/>
    <w:rsid w:val="0017207F"/>
    <w:rsid w:val="001731A2"/>
    <w:rsid w:val="001736B5"/>
    <w:rsid w:val="00173A57"/>
    <w:rsid w:val="00173CDB"/>
    <w:rsid w:val="001750EF"/>
    <w:rsid w:val="00175BE8"/>
    <w:rsid w:val="001765B4"/>
    <w:rsid w:val="00176600"/>
    <w:rsid w:val="00176CD0"/>
    <w:rsid w:val="00177839"/>
    <w:rsid w:val="00177D01"/>
    <w:rsid w:val="00177EFC"/>
    <w:rsid w:val="00180299"/>
    <w:rsid w:val="001802CC"/>
    <w:rsid w:val="001806F6"/>
    <w:rsid w:val="001821B7"/>
    <w:rsid w:val="00182258"/>
    <w:rsid w:val="001835B3"/>
    <w:rsid w:val="00183D6E"/>
    <w:rsid w:val="00184110"/>
    <w:rsid w:val="00184314"/>
    <w:rsid w:val="001846EE"/>
    <w:rsid w:val="00184908"/>
    <w:rsid w:val="00184D15"/>
    <w:rsid w:val="00185660"/>
    <w:rsid w:val="00185C88"/>
    <w:rsid w:val="00186F58"/>
    <w:rsid w:val="00187D34"/>
    <w:rsid w:val="00187F8B"/>
    <w:rsid w:val="001906C2"/>
    <w:rsid w:val="00191885"/>
    <w:rsid w:val="001929DA"/>
    <w:rsid w:val="00192A09"/>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A72"/>
    <w:rsid w:val="001C6359"/>
    <w:rsid w:val="001C672D"/>
    <w:rsid w:val="001C74D2"/>
    <w:rsid w:val="001C77F4"/>
    <w:rsid w:val="001D0433"/>
    <w:rsid w:val="001D06A4"/>
    <w:rsid w:val="001D1200"/>
    <w:rsid w:val="001D1E0D"/>
    <w:rsid w:val="001D1FB4"/>
    <w:rsid w:val="001D2753"/>
    <w:rsid w:val="001D2DF9"/>
    <w:rsid w:val="001D6CF2"/>
    <w:rsid w:val="001E0044"/>
    <w:rsid w:val="001E0DF5"/>
    <w:rsid w:val="001E125D"/>
    <w:rsid w:val="001E1F34"/>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3379"/>
    <w:rsid w:val="002043CF"/>
    <w:rsid w:val="00204830"/>
    <w:rsid w:val="00205DDA"/>
    <w:rsid w:val="00205F81"/>
    <w:rsid w:val="0020600D"/>
    <w:rsid w:val="00206169"/>
    <w:rsid w:val="0020746A"/>
    <w:rsid w:val="00207F20"/>
    <w:rsid w:val="002102F5"/>
    <w:rsid w:val="002104A0"/>
    <w:rsid w:val="00210926"/>
    <w:rsid w:val="002113F8"/>
    <w:rsid w:val="002122C3"/>
    <w:rsid w:val="00212A86"/>
    <w:rsid w:val="0021395C"/>
    <w:rsid w:val="0021576A"/>
    <w:rsid w:val="00215B76"/>
    <w:rsid w:val="00216F4A"/>
    <w:rsid w:val="0021795A"/>
    <w:rsid w:val="00220AEB"/>
    <w:rsid w:val="00220FFC"/>
    <w:rsid w:val="00221F47"/>
    <w:rsid w:val="00222C25"/>
    <w:rsid w:val="00222D17"/>
    <w:rsid w:val="00223D76"/>
    <w:rsid w:val="002246EE"/>
    <w:rsid w:val="002252B8"/>
    <w:rsid w:val="0022794E"/>
    <w:rsid w:val="00227B72"/>
    <w:rsid w:val="00227BDD"/>
    <w:rsid w:val="00227BE3"/>
    <w:rsid w:val="00230A69"/>
    <w:rsid w:val="00230FB2"/>
    <w:rsid w:val="00232176"/>
    <w:rsid w:val="002322E5"/>
    <w:rsid w:val="00232A13"/>
    <w:rsid w:val="00232A66"/>
    <w:rsid w:val="00233A50"/>
    <w:rsid w:val="00235221"/>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0FF"/>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7B2"/>
    <w:rsid w:val="00273AF8"/>
    <w:rsid w:val="00273D31"/>
    <w:rsid w:val="0027499D"/>
    <w:rsid w:val="002756C1"/>
    <w:rsid w:val="00275FD2"/>
    <w:rsid w:val="002761A8"/>
    <w:rsid w:val="0027649D"/>
    <w:rsid w:val="00276C68"/>
    <w:rsid w:val="0028020F"/>
    <w:rsid w:val="002804F9"/>
    <w:rsid w:val="00280862"/>
    <w:rsid w:val="00281104"/>
    <w:rsid w:val="0028187B"/>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53DE"/>
    <w:rsid w:val="00295CBB"/>
    <w:rsid w:val="00295FEC"/>
    <w:rsid w:val="0029661E"/>
    <w:rsid w:val="0029673F"/>
    <w:rsid w:val="002A062F"/>
    <w:rsid w:val="002A28DA"/>
    <w:rsid w:val="002A3C41"/>
    <w:rsid w:val="002A486D"/>
    <w:rsid w:val="002A5393"/>
    <w:rsid w:val="002A6F90"/>
    <w:rsid w:val="002A73F9"/>
    <w:rsid w:val="002A7929"/>
    <w:rsid w:val="002B051E"/>
    <w:rsid w:val="002B15B4"/>
    <w:rsid w:val="002B1659"/>
    <w:rsid w:val="002B1D85"/>
    <w:rsid w:val="002B21E7"/>
    <w:rsid w:val="002B2ABA"/>
    <w:rsid w:val="002B42F2"/>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8C6"/>
    <w:rsid w:val="002C61F2"/>
    <w:rsid w:val="002C6CD3"/>
    <w:rsid w:val="002C6F50"/>
    <w:rsid w:val="002C7BE7"/>
    <w:rsid w:val="002D0CC3"/>
    <w:rsid w:val="002D12BA"/>
    <w:rsid w:val="002D1E5B"/>
    <w:rsid w:val="002D222D"/>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3740"/>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4F25"/>
    <w:rsid w:val="003250B6"/>
    <w:rsid w:val="00325BE6"/>
    <w:rsid w:val="003264F1"/>
    <w:rsid w:val="00327CA6"/>
    <w:rsid w:val="0033000F"/>
    <w:rsid w:val="00331188"/>
    <w:rsid w:val="00331F83"/>
    <w:rsid w:val="00333038"/>
    <w:rsid w:val="003338BB"/>
    <w:rsid w:val="003349DF"/>
    <w:rsid w:val="00335568"/>
    <w:rsid w:val="00335D2E"/>
    <w:rsid w:val="0034141F"/>
    <w:rsid w:val="003420D2"/>
    <w:rsid w:val="003420F8"/>
    <w:rsid w:val="0034224C"/>
    <w:rsid w:val="003428FB"/>
    <w:rsid w:val="00345264"/>
    <w:rsid w:val="00346050"/>
    <w:rsid w:val="00346202"/>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1BE"/>
    <w:rsid w:val="00365501"/>
    <w:rsid w:val="003655BA"/>
    <w:rsid w:val="0036571A"/>
    <w:rsid w:val="0036751D"/>
    <w:rsid w:val="00367599"/>
    <w:rsid w:val="0036777B"/>
    <w:rsid w:val="00367B09"/>
    <w:rsid w:val="003709FD"/>
    <w:rsid w:val="003711B4"/>
    <w:rsid w:val="00371C7E"/>
    <w:rsid w:val="00372C13"/>
    <w:rsid w:val="00372D11"/>
    <w:rsid w:val="00372FE8"/>
    <w:rsid w:val="00373B94"/>
    <w:rsid w:val="003757F0"/>
    <w:rsid w:val="00375AFF"/>
    <w:rsid w:val="00375C1A"/>
    <w:rsid w:val="0038028D"/>
    <w:rsid w:val="00380585"/>
    <w:rsid w:val="00380A07"/>
    <w:rsid w:val="00380E86"/>
    <w:rsid w:val="003812D2"/>
    <w:rsid w:val="003836CF"/>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FC2"/>
    <w:rsid w:val="003B2E77"/>
    <w:rsid w:val="003B2F4F"/>
    <w:rsid w:val="003B31D3"/>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319"/>
    <w:rsid w:val="003F258A"/>
    <w:rsid w:val="003F29B6"/>
    <w:rsid w:val="003F3648"/>
    <w:rsid w:val="003F3D59"/>
    <w:rsid w:val="003F3F06"/>
    <w:rsid w:val="003F3F5A"/>
    <w:rsid w:val="003F461C"/>
    <w:rsid w:val="003F4BE1"/>
    <w:rsid w:val="003F53F7"/>
    <w:rsid w:val="003F6BB9"/>
    <w:rsid w:val="003F71B0"/>
    <w:rsid w:val="003F787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69"/>
    <w:rsid w:val="00423BDB"/>
    <w:rsid w:val="00423E66"/>
    <w:rsid w:val="00423F36"/>
    <w:rsid w:val="0042449E"/>
    <w:rsid w:val="004244F2"/>
    <w:rsid w:val="004268FC"/>
    <w:rsid w:val="0043031B"/>
    <w:rsid w:val="00431F48"/>
    <w:rsid w:val="0043242A"/>
    <w:rsid w:val="00432943"/>
    <w:rsid w:val="00433315"/>
    <w:rsid w:val="004333AF"/>
    <w:rsid w:val="0043387F"/>
    <w:rsid w:val="00433E88"/>
    <w:rsid w:val="00434966"/>
    <w:rsid w:val="00434BDE"/>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1E88"/>
    <w:rsid w:val="0045374B"/>
    <w:rsid w:val="00453A49"/>
    <w:rsid w:val="00453D72"/>
    <w:rsid w:val="0045410E"/>
    <w:rsid w:val="004545D7"/>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7F3"/>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2F5"/>
    <w:rsid w:val="004D1C86"/>
    <w:rsid w:val="004D1D31"/>
    <w:rsid w:val="004D1D8B"/>
    <w:rsid w:val="004D27D5"/>
    <w:rsid w:val="004D574F"/>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04A"/>
    <w:rsid w:val="005162CB"/>
    <w:rsid w:val="00516C7F"/>
    <w:rsid w:val="005177DB"/>
    <w:rsid w:val="00517888"/>
    <w:rsid w:val="00517B79"/>
    <w:rsid w:val="00520451"/>
    <w:rsid w:val="005205C3"/>
    <w:rsid w:val="0052136C"/>
    <w:rsid w:val="00521F78"/>
    <w:rsid w:val="00522BC5"/>
    <w:rsid w:val="00524196"/>
    <w:rsid w:val="005244BB"/>
    <w:rsid w:val="0052470D"/>
    <w:rsid w:val="00526094"/>
    <w:rsid w:val="00526FD3"/>
    <w:rsid w:val="005272BF"/>
    <w:rsid w:val="00527F42"/>
    <w:rsid w:val="005304F4"/>
    <w:rsid w:val="00531AD1"/>
    <w:rsid w:val="00531F30"/>
    <w:rsid w:val="00532701"/>
    <w:rsid w:val="00533891"/>
    <w:rsid w:val="00533EA7"/>
    <w:rsid w:val="005348AA"/>
    <w:rsid w:val="00535204"/>
    <w:rsid w:val="00535C60"/>
    <w:rsid w:val="00536771"/>
    <w:rsid w:val="00536988"/>
    <w:rsid w:val="00536E09"/>
    <w:rsid w:val="005372E9"/>
    <w:rsid w:val="005408D6"/>
    <w:rsid w:val="005415C0"/>
    <w:rsid w:val="00541980"/>
    <w:rsid w:val="00541BDE"/>
    <w:rsid w:val="00541E59"/>
    <w:rsid w:val="00543E55"/>
    <w:rsid w:val="00543F19"/>
    <w:rsid w:val="005446D6"/>
    <w:rsid w:val="00544CC5"/>
    <w:rsid w:val="00546023"/>
    <w:rsid w:val="005501CB"/>
    <w:rsid w:val="005505D6"/>
    <w:rsid w:val="0055150E"/>
    <w:rsid w:val="00552D00"/>
    <w:rsid w:val="00552EDB"/>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55B"/>
    <w:rsid w:val="00577C3B"/>
    <w:rsid w:val="00580293"/>
    <w:rsid w:val="00580422"/>
    <w:rsid w:val="00580AB7"/>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A6D1F"/>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1B7D"/>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984"/>
    <w:rsid w:val="00603FD0"/>
    <w:rsid w:val="00605104"/>
    <w:rsid w:val="00606C6D"/>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AFF"/>
    <w:rsid w:val="00640EBA"/>
    <w:rsid w:val="0064130B"/>
    <w:rsid w:val="0064146B"/>
    <w:rsid w:val="00642055"/>
    <w:rsid w:val="00644664"/>
    <w:rsid w:val="00644B01"/>
    <w:rsid w:val="006457F6"/>
    <w:rsid w:val="00646281"/>
    <w:rsid w:val="006462C1"/>
    <w:rsid w:val="006505FE"/>
    <w:rsid w:val="00651D13"/>
    <w:rsid w:val="00651D85"/>
    <w:rsid w:val="0065267B"/>
    <w:rsid w:val="00652D77"/>
    <w:rsid w:val="0065315C"/>
    <w:rsid w:val="0065339E"/>
    <w:rsid w:val="006539B5"/>
    <w:rsid w:val="00653B40"/>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F7D"/>
    <w:rsid w:val="006833A7"/>
    <w:rsid w:val="006839CA"/>
    <w:rsid w:val="00683C69"/>
    <w:rsid w:val="00684304"/>
    <w:rsid w:val="00685B60"/>
    <w:rsid w:val="006864F1"/>
    <w:rsid w:val="00686F5C"/>
    <w:rsid w:val="0068751E"/>
    <w:rsid w:val="00690B18"/>
    <w:rsid w:val="00691090"/>
    <w:rsid w:val="00691976"/>
    <w:rsid w:val="00692A94"/>
    <w:rsid w:val="00692CBA"/>
    <w:rsid w:val="006934FB"/>
    <w:rsid w:val="00696865"/>
    <w:rsid w:val="0069689F"/>
    <w:rsid w:val="0069690B"/>
    <w:rsid w:val="00696998"/>
    <w:rsid w:val="00696BDB"/>
    <w:rsid w:val="0069727D"/>
    <w:rsid w:val="006974E6"/>
    <w:rsid w:val="006A0BDB"/>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50A1"/>
    <w:rsid w:val="006B5909"/>
    <w:rsid w:val="006C02F9"/>
    <w:rsid w:val="006C042F"/>
    <w:rsid w:val="006C0A54"/>
    <w:rsid w:val="006C1208"/>
    <w:rsid w:val="006C2781"/>
    <w:rsid w:val="006C3572"/>
    <w:rsid w:val="006C383E"/>
    <w:rsid w:val="006C38AC"/>
    <w:rsid w:val="006C4308"/>
    <w:rsid w:val="006C5E6D"/>
    <w:rsid w:val="006C639B"/>
    <w:rsid w:val="006C6C32"/>
    <w:rsid w:val="006C70F0"/>
    <w:rsid w:val="006C7993"/>
    <w:rsid w:val="006D0655"/>
    <w:rsid w:val="006D1207"/>
    <w:rsid w:val="006D259B"/>
    <w:rsid w:val="006D2EFC"/>
    <w:rsid w:val="006D312F"/>
    <w:rsid w:val="006D3955"/>
    <w:rsid w:val="006D3AE5"/>
    <w:rsid w:val="006D472F"/>
    <w:rsid w:val="006D4CC0"/>
    <w:rsid w:val="006D5301"/>
    <w:rsid w:val="006D5914"/>
    <w:rsid w:val="006D6005"/>
    <w:rsid w:val="006D6044"/>
    <w:rsid w:val="006D6502"/>
    <w:rsid w:val="006D6B03"/>
    <w:rsid w:val="006D7852"/>
    <w:rsid w:val="006E0C8B"/>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6BD"/>
    <w:rsid w:val="006F7205"/>
    <w:rsid w:val="007009DC"/>
    <w:rsid w:val="00700C70"/>
    <w:rsid w:val="00704663"/>
    <w:rsid w:val="007051B2"/>
    <w:rsid w:val="00705F89"/>
    <w:rsid w:val="00706881"/>
    <w:rsid w:val="00706E9C"/>
    <w:rsid w:val="007077AE"/>
    <w:rsid w:val="00707CA7"/>
    <w:rsid w:val="0071071D"/>
    <w:rsid w:val="00711F58"/>
    <w:rsid w:val="00713FD9"/>
    <w:rsid w:val="00714EF6"/>
    <w:rsid w:val="007150F0"/>
    <w:rsid w:val="0071544D"/>
    <w:rsid w:val="007165E0"/>
    <w:rsid w:val="00717D60"/>
    <w:rsid w:val="00717D66"/>
    <w:rsid w:val="00717EF1"/>
    <w:rsid w:val="007201AD"/>
    <w:rsid w:val="00720482"/>
    <w:rsid w:val="007205FB"/>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779"/>
    <w:rsid w:val="00744FCE"/>
    <w:rsid w:val="007516E8"/>
    <w:rsid w:val="007518AE"/>
    <w:rsid w:val="00752450"/>
    <w:rsid w:val="00754C4F"/>
    <w:rsid w:val="0075550E"/>
    <w:rsid w:val="00756755"/>
    <w:rsid w:val="00757168"/>
    <w:rsid w:val="007573CC"/>
    <w:rsid w:val="0076013E"/>
    <w:rsid w:val="007614A0"/>
    <w:rsid w:val="00762063"/>
    <w:rsid w:val="00762143"/>
    <w:rsid w:val="00762A9C"/>
    <w:rsid w:val="00762CA1"/>
    <w:rsid w:val="00763E75"/>
    <w:rsid w:val="00766BFE"/>
    <w:rsid w:val="0076702C"/>
    <w:rsid w:val="00767A8C"/>
    <w:rsid w:val="00767C2D"/>
    <w:rsid w:val="0077042B"/>
    <w:rsid w:val="00771042"/>
    <w:rsid w:val="007712FD"/>
    <w:rsid w:val="00772F47"/>
    <w:rsid w:val="00773472"/>
    <w:rsid w:val="00773BC3"/>
    <w:rsid w:val="00773C34"/>
    <w:rsid w:val="00773D7D"/>
    <w:rsid w:val="0077598A"/>
    <w:rsid w:val="0077616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09"/>
    <w:rsid w:val="007909F1"/>
    <w:rsid w:val="007914AC"/>
    <w:rsid w:val="00791986"/>
    <w:rsid w:val="00791C57"/>
    <w:rsid w:val="00791E6F"/>
    <w:rsid w:val="00791FD8"/>
    <w:rsid w:val="00792449"/>
    <w:rsid w:val="0079286F"/>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2BB"/>
    <w:rsid w:val="007B5FD9"/>
    <w:rsid w:val="007B63AA"/>
    <w:rsid w:val="007B6816"/>
    <w:rsid w:val="007B7ED9"/>
    <w:rsid w:val="007C0A67"/>
    <w:rsid w:val="007C0D39"/>
    <w:rsid w:val="007C107C"/>
    <w:rsid w:val="007C1086"/>
    <w:rsid w:val="007C2972"/>
    <w:rsid w:val="007C385B"/>
    <w:rsid w:val="007C4A64"/>
    <w:rsid w:val="007C5942"/>
    <w:rsid w:val="007C59F4"/>
    <w:rsid w:val="007C5E11"/>
    <w:rsid w:val="007C680F"/>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1981"/>
    <w:rsid w:val="0081245E"/>
    <w:rsid w:val="00812ADD"/>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47F9F"/>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AD6"/>
    <w:rsid w:val="0086377B"/>
    <w:rsid w:val="0086381F"/>
    <w:rsid w:val="00865BCA"/>
    <w:rsid w:val="00866FBC"/>
    <w:rsid w:val="0086771E"/>
    <w:rsid w:val="00870543"/>
    <w:rsid w:val="00871E1D"/>
    <w:rsid w:val="00871FC6"/>
    <w:rsid w:val="00872051"/>
    <w:rsid w:val="008722B0"/>
    <w:rsid w:val="00872977"/>
    <w:rsid w:val="00872C22"/>
    <w:rsid w:val="008735AA"/>
    <w:rsid w:val="008735C7"/>
    <w:rsid w:val="00873EFD"/>
    <w:rsid w:val="008742D7"/>
    <w:rsid w:val="008754B1"/>
    <w:rsid w:val="00876795"/>
    <w:rsid w:val="00876CD9"/>
    <w:rsid w:val="00877DA4"/>
    <w:rsid w:val="008807FB"/>
    <w:rsid w:val="00880AA1"/>
    <w:rsid w:val="00880FF8"/>
    <w:rsid w:val="0088211C"/>
    <w:rsid w:val="0088283A"/>
    <w:rsid w:val="00883EB3"/>
    <w:rsid w:val="00884198"/>
    <w:rsid w:val="00884656"/>
    <w:rsid w:val="0088596E"/>
    <w:rsid w:val="00885A28"/>
    <w:rsid w:val="00886E6F"/>
    <w:rsid w:val="008872E1"/>
    <w:rsid w:val="008879DA"/>
    <w:rsid w:val="00887AD1"/>
    <w:rsid w:val="008907FD"/>
    <w:rsid w:val="00890F18"/>
    <w:rsid w:val="00892063"/>
    <w:rsid w:val="0089208F"/>
    <w:rsid w:val="00893F00"/>
    <w:rsid w:val="008941FF"/>
    <w:rsid w:val="00894F1D"/>
    <w:rsid w:val="008957D3"/>
    <w:rsid w:val="00897053"/>
    <w:rsid w:val="008A030C"/>
    <w:rsid w:val="008A08EC"/>
    <w:rsid w:val="008A0A8E"/>
    <w:rsid w:val="008A0B64"/>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78D"/>
    <w:rsid w:val="008B68B1"/>
    <w:rsid w:val="008C1206"/>
    <w:rsid w:val="008C1FF7"/>
    <w:rsid w:val="008C32D5"/>
    <w:rsid w:val="008C362C"/>
    <w:rsid w:val="008C3743"/>
    <w:rsid w:val="008C3EB7"/>
    <w:rsid w:val="008C41D5"/>
    <w:rsid w:val="008C4329"/>
    <w:rsid w:val="008C4952"/>
    <w:rsid w:val="008C56AA"/>
    <w:rsid w:val="008C5B59"/>
    <w:rsid w:val="008C798A"/>
    <w:rsid w:val="008C7A5F"/>
    <w:rsid w:val="008C7D48"/>
    <w:rsid w:val="008C7F07"/>
    <w:rsid w:val="008D03B1"/>
    <w:rsid w:val="008D0486"/>
    <w:rsid w:val="008D092C"/>
    <w:rsid w:val="008D0AB8"/>
    <w:rsid w:val="008D0DCC"/>
    <w:rsid w:val="008D13E1"/>
    <w:rsid w:val="008D170E"/>
    <w:rsid w:val="008D1B17"/>
    <w:rsid w:val="008D1DB6"/>
    <w:rsid w:val="008D2D20"/>
    <w:rsid w:val="008D41B8"/>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97C"/>
    <w:rsid w:val="008F199F"/>
    <w:rsid w:val="008F1D22"/>
    <w:rsid w:val="008F3A47"/>
    <w:rsid w:val="008F5DB4"/>
    <w:rsid w:val="008F672C"/>
    <w:rsid w:val="008F6FE3"/>
    <w:rsid w:val="008F7903"/>
    <w:rsid w:val="008F7D6D"/>
    <w:rsid w:val="0090025D"/>
    <w:rsid w:val="00900412"/>
    <w:rsid w:val="00900BEF"/>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99C"/>
    <w:rsid w:val="00911EB1"/>
    <w:rsid w:val="0091233D"/>
    <w:rsid w:val="0091372C"/>
    <w:rsid w:val="009151B8"/>
    <w:rsid w:val="0091538B"/>
    <w:rsid w:val="009157E3"/>
    <w:rsid w:val="0091705A"/>
    <w:rsid w:val="009173A0"/>
    <w:rsid w:val="00917BC9"/>
    <w:rsid w:val="009203D3"/>
    <w:rsid w:val="0092375A"/>
    <w:rsid w:val="00923A7D"/>
    <w:rsid w:val="00923B94"/>
    <w:rsid w:val="00924988"/>
    <w:rsid w:val="00926B89"/>
    <w:rsid w:val="00926CAE"/>
    <w:rsid w:val="00926E8C"/>
    <w:rsid w:val="009277F5"/>
    <w:rsid w:val="00927C1B"/>
    <w:rsid w:val="00930E05"/>
    <w:rsid w:val="00931116"/>
    <w:rsid w:val="009312F0"/>
    <w:rsid w:val="00931ED9"/>
    <w:rsid w:val="00933C91"/>
    <w:rsid w:val="00934371"/>
    <w:rsid w:val="00934470"/>
    <w:rsid w:val="00934C2E"/>
    <w:rsid w:val="00935344"/>
    <w:rsid w:val="0093589E"/>
    <w:rsid w:val="0093615C"/>
    <w:rsid w:val="009367F5"/>
    <w:rsid w:val="00936B6C"/>
    <w:rsid w:val="00936D93"/>
    <w:rsid w:val="00937D45"/>
    <w:rsid w:val="009402AF"/>
    <w:rsid w:val="00940A63"/>
    <w:rsid w:val="0094189E"/>
    <w:rsid w:val="00942421"/>
    <w:rsid w:val="00942586"/>
    <w:rsid w:val="00942A8D"/>
    <w:rsid w:val="00942C9C"/>
    <w:rsid w:val="0094315D"/>
    <w:rsid w:val="009447D0"/>
    <w:rsid w:val="00945C17"/>
    <w:rsid w:val="0094698C"/>
    <w:rsid w:val="00947C57"/>
    <w:rsid w:val="00950198"/>
    <w:rsid w:val="00950B60"/>
    <w:rsid w:val="00950FCA"/>
    <w:rsid w:val="00951146"/>
    <w:rsid w:val="009519B2"/>
    <w:rsid w:val="00951BDD"/>
    <w:rsid w:val="00951FE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6B1"/>
    <w:rsid w:val="009A44DE"/>
    <w:rsid w:val="009A4BB8"/>
    <w:rsid w:val="009A5784"/>
    <w:rsid w:val="009A71EE"/>
    <w:rsid w:val="009B0927"/>
    <w:rsid w:val="009B116E"/>
    <w:rsid w:val="009B24DA"/>
    <w:rsid w:val="009B28CC"/>
    <w:rsid w:val="009B2A0D"/>
    <w:rsid w:val="009B2E3A"/>
    <w:rsid w:val="009B2F3F"/>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23E"/>
    <w:rsid w:val="009D150B"/>
    <w:rsid w:val="009D1519"/>
    <w:rsid w:val="009D192B"/>
    <w:rsid w:val="009D193B"/>
    <w:rsid w:val="009D239B"/>
    <w:rsid w:val="009D2E6B"/>
    <w:rsid w:val="009D361F"/>
    <w:rsid w:val="009D3A4F"/>
    <w:rsid w:val="009D3A95"/>
    <w:rsid w:val="009D534A"/>
    <w:rsid w:val="009D5459"/>
    <w:rsid w:val="009D6D83"/>
    <w:rsid w:val="009D7F24"/>
    <w:rsid w:val="009E051A"/>
    <w:rsid w:val="009E2096"/>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77C"/>
    <w:rsid w:val="00A049A7"/>
    <w:rsid w:val="00A0509F"/>
    <w:rsid w:val="00A05A6B"/>
    <w:rsid w:val="00A05EAF"/>
    <w:rsid w:val="00A067AC"/>
    <w:rsid w:val="00A07106"/>
    <w:rsid w:val="00A10BDE"/>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DF3"/>
    <w:rsid w:val="00A24F28"/>
    <w:rsid w:val="00A253C6"/>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340"/>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33FF"/>
    <w:rsid w:val="00A64195"/>
    <w:rsid w:val="00A643FF"/>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77B03"/>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11D6"/>
    <w:rsid w:val="00AA170E"/>
    <w:rsid w:val="00AA256A"/>
    <w:rsid w:val="00AA27DB"/>
    <w:rsid w:val="00AA3334"/>
    <w:rsid w:val="00AA3CD7"/>
    <w:rsid w:val="00AA41C0"/>
    <w:rsid w:val="00AA49BE"/>
    <w:rsid w:val="00AA5503"/>
    <w:rsid w:val="00AA5E5D"/>
    <w:rsid w:val="00AA6E53"/>
    <w:rsid w:val="00AB00AA"/>
    <w:rsid w:val="00AB043D"/>
    <w:rsid w:val="00AB252F"/>
    <w:rsid w:val="00AB3BD1"/>
    <w:rsid w:val="00AB443B"/>
    <w:rsid w:val="00AB4A09"/>
    <w:rsid w:val="00AB4AFA"/>
    <w:rsid w:val="00AB51CF"/>
    <w:rsid w:val="00AB59A9"/>
    <w:rsid w:val="00AB5DB5"/>
    <w:rsid w:val="00AB5FCF"/>
    <w:rsid w:val="00AB68A5"/>
    <w:rsid w:val="00AB7668"/>
    <w:rsid w:val="00AB7E31"/>
    <w:rsid w:val="00AC0322"/>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5D31"/>
    <w:rsid w:val="00AC6547"/>
    <w:rsid w:val="00AC7E3D"/>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5BDE"/>
    <w:rsid w:val="00B06F3E"/>
    <w:rsid w:val="00B079F5"/>
    <w:rsid w:val="00B07E5D"/>
    <w:rsid w:val="00B10464"/>
    <w:rsid w:val="00B114B7"/>
    <w:rsid w:val="00B14987"/>
    <w:rsid w:val="00B15CB4"/>
    <w:rsid w:val="00B15D04"/>
    <w:rsid w:val="00B17669"/>
    <w:rsid w:val="00B17779"/>
    <w:rsid w:val="00B20E9E"/>
    <w:rsid w:val="00B21492"/>
    <w:rsid w:val="00B22556"/>
    <w:rsid w:val="00B22707"/>
    <w:rsid w:val="00B22ED3"/>
    <w:rsid w:val="00B23BF7"/>
    <w:rsid w:val="00B247EE"/>
    <w:rsid w:val="00B24F30"/>
    <w:rsid w:val="00B25925"/>
    <w:rsid w:val="00B25D0E"/>
    <w:rsid w:val="00B25EB4"/>
    <w:rsid w:val="00B26143"/>
    <w:rsid w:val="00B264FD"/>
    <w:rsid w:val="00B26B65"/>
    <w:rsid w:val="00B26B95"/>
    <w:rsid w:val="00B272D5"/>
    <w:rsid w:val="00B272E2"/>
    <w:rsid w:val="00B300BA"/>
    <w:rsid w:val="00B31FC8"/>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600A5"/>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3DBF"/>
    <w:rsid w:val="00B741F2"/>
    <w:rsid w:val="00B75989"/>
    <w:rsid w:val="00B75C28"/>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467E"/>
    <w:rsid w:val="00B949A5"/>
    <w:rsid w:val="00B95DC8"/>
    <w:rsid w:val="00B9643B"/>
    <w:rsid w:val="00BA00DE"/>
    <w:rsid w:val="00BA0394"/>
    <w:rsid w:val="00BA2F3F"/>
    <w:rsid w:val="00BA3200"/>
    <w:rsid w:val="00BA340C"/>
    <w:rsid w:val="00BA345C"/>
    <w:rsid w:val="00BA396A"/>
    <w:rsid w:val="00BA4036"/>
    <w:rsid w:val="00BA4763"/>
    <w:rsid w:val="00BA54EF"/>
    <w:rsid w:val="00BA6114"/>
    <w:rsid w:val="00BA7303"/>
    <w:rsid w:val="00BA7455"/>
    <w:rsid w:val="00BA7676"/>
    <w:rsid w:val="00BA7A3B"/>
    <w:rsid w:val="00BA7AC1"/>
    <w:rsid w:val="00BB0095"/>
    <w:rsid w:val="00BB02B7"/>
    <w:rsid w:val="00BB0C50"/>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C6B95"/>
    <w:rsid w:val="00BD0133"/>
    <w:rsid w:val="00BD0F71"/>
    <w:rsid w:val="00BD1573"/>
    <w:rsid w:val="00BD2553"/>
    <w:rsid w:val="00BD265B"/>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1F10"/>
    <w:rsid w:val="00C0214E"/>
    <w:rsid w:val="00C0236F"/>
    <w:rsid w:val="00C02871"/>
    <w:rsid w:val="00C03038"/>
    <w:rsid w:val="00C034A9"/>
    <w:rsid w:val="00C03BC6"/>
    <w:rsid w:val="00C04422"/>
    <w:rsid w:val="00C04B19"/>
    <w:rsid w:val="00C0676D"/>
    <w:rsid w:val="00C067BE"/>
    <w:rsid w:val="00C06875"/>
    <w:rsid w:val="00C076AD"/>
    <w:rsid w:val="00C107BF"/>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1AF1"/>
    <w:rsid w:val="00C42557"/>
    <w:rsid w:val="00C433AE"/>
    <w:rsid w:val="00C43418"/>
    <w:rsid w:val="00C43604"/>
    <w:rsid w:val="00C4361F"/>
    <w:rsid w:val="00C43BD4"/>
    <w:rsid w:val="00C44C38"/>
    <w:rsid w:val="00C45A3F"/>
    <w:rsid w:val="00C46228"/>
    <w:rsid w:val="00C47B3F"/>
    <w:rsid w:val="00C50072"/>
    <w:rsid w:val="00C504A6"/>
    <w:rsid w:val="00C51CC5"/>
    <w:rsid w:val="00C52444"/>
    <w:rsid w:val="00C524EB"/>
    <w:rsid w:val="00C527E7"/>
    <w:rsid w:val="00C52C13"/>
    <w:rsid w:val="00C530DD"/>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3B3A"/>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10E9"/>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89A"/>
    <w:rsid w:val="00CA0B4B"/>
    <w:rsid w:val="00CA1758"/>
    <w:rsid w:val="00CA1995"/>
    <w:rsid w:val="00CA372C"/>
    <w:rsid w:val="00CA503C"/>
    <w:rsid w:val="00CA53E1"/>
    <w:rsid w:val="00CA5B19"/>
    <w:rsid w:val="00CA6115"/>
    <w:rsid w:val="00CA63FD"/>
    <w:rsid w:val="00CA6A05"/>
    <w:rsid w:val="00CA7003"/>
    <w:rsid w:val="00CA76A1"/>
    <w:rsid w:val="00CB04ED"/>
    <w:rsid w:val="00CB285D"/>
    <w:rsid w:val="00CB4CAC"/>
    <w:rsid w:val="00CB6003"/>
    <w:rsid w:val="00CB690A"/>
    <w:rsid w:val="00CC11A5"/>
    <w:rsid w:val="00CC14A5"/>
    <w:rsid w:val="00CC26BB"/>
    <w:rsid w:val="00CC2796"/>
    <w:rsid w:val="00CC2B1A"/>
    <w:rsid w:val="00CC2C37"/>
    <w:rsid w:val="00CC2C3B"/>
    <w:rsid w:val="00CC2CB6"/>
    <w:rsid w:val="00CC3816"/>
    <w:rsid w:val="00CC3CAD"/>
    <w:rsid w:val="00CC422B"/>
    <w:rsid w:val="00CC43FA"/>
    <w:rsid w:val="00CC5016"/>
    <w:rsid w:val="00CC59D1"/>
    <w:rsid w:val="00CC5D2E"/>
    <w:rsid w:val="00CC72BF"/>
    <w:rsid w:val="00CC77FF"/>
    <w:rsid w:val="00CC780F"/>
    <w:rsid w:val="00CC79C9"/>
    <w:rsid w:val="00CC7F9E"/>
    <w:rsid w:val="00CD02B7"/>
    <w:rsid w:val="00CD0E9E"/>
    <w:rsid w:val="00CD1922"/>
    <w:rsid w:val="00CD27F3"/>
    <w:rsid w:val="00CD2EC3"/>
    <w:rsid w:val="00CD35E4"/>
    <w:rsid w:val="00CD39F8"/>
    <w:rsid w:val="00CD4A81"/>
    <w:rsid w:val="00CD4B24"/>
    <w:rsid w:val="00CD6F50"/>
    <w:rsid w:val="00CD7843"/>
    <w:rsid w:val="00CD799D"/>
    <w:rsid w:val="00CE034E"/>
    <w:rsid w:val="00CE0F6A"/>
    <w:rsid w:val="00CE14C8"/>
    <w:rsid w:val="00CE2115"/>
    <w:rsid w:val="00CE34A4"/>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487D"/>
    <w:rsid w:val="00D0596B"/>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AF0"/>
    <w:rsid w:val="00D21FA0"/>
    <w:rsid w:val="00D226CE"/>
    <w:rsid w:val="00D22A8B"/>
    <w:rsid w:val="00D22E63"/>
    <w:rsid w:val="00D231E6"/>
    <w:rsid w:val="00D237E7"/>
    <w:rsid w:val="00D23A53"/>
    <w:rsid w:val="00D23C21"/>
    <w:rsid w:val="00D23FD1"/>
    <w:rsid w:val="00D25AC5"/>
    <w:rsid w:val="00D26EA7"/>
    <w:rsid w:val="00D27255"/>
    <w:rsid w:val="00D27516"/>
    <w:rsid w:val="00D27A9C"/>
    <w:rsid w:val="00D30686"/>
    <w:rsid w:val="00D31D53"/>
    <w:rsid w:val="00D31DC4"/>
    <w:rsid w:val="00D328F9"/>
    <w:rsid w:val="00D32C9F"/>
    <w:rsid w:val="00D32CAC"/>
    <w:rsid w:val="00D331D7"/>
    <w:rsid w:val="00D3371A"/>
    <w:rsid w:val="00D3523C"/>
    <w:rsid w:val="00D3554D"/>
    <w:rsid w:val="00D36CCD"/>
    <w:rsid w:val="00D37D06"/>
    <w:rsid w:val="00D40041"/>
    <w:rsid w:val="00D40158"/>
    <w:rsid w:val="00D405DC"/>
    <w:rsid w:val="00D40F72"/>
    <w:rsid w:val="00D42999"/>
    <w:rsid w:val="00D4330C"/>
    <w:rsid w:val="00D435FB"/>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2E13"/>
    <w:rsid w:val="00D6339A"/>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2F56"/>
    <w:rsid w:val="00D8313A"/>
    <w:rsid w:val="00D83241"/>
    <w:rsid w:val="00D83CC8"/>
    <w:rsid w:val="00D841E6"/>
    <w:rsid w:val="00D84C17"/>
    <w:rsid w:val="00D84DCF"/>
    <w:rsid w:val="00D85140"/>
    <w:rsid w:val="00D85945"/>
    <w:rsid w:val="00D85C3D"/>
    <w:rsid w:val="00D85FA8"/>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C05E2"/>
    <w:rsid w:val="00DC0A91"/>
    <w:rsid w:val="00DC1357"/>
    <w:rsid w:val="00DC3C9F"/>
    <w:rsid w:val="00DC4247"/>
    <w:rsid w:val="00DC4A42"/>
    <w:rsid w:val="00DC5335"/>
    <w:rsid w:val="00DC66C7"/>
    <w:rsid w:val="00DC69AE"/>
    <w:rsid w:val="00DC7588"/>
    <w:rsid w:val="00DC7E89"/>
    <w:rsid w:val="00DD0926"/>
    <w:rsid w:val="00DD1FA5"/>
    <w:rsid w:val="00DD278C"/>
    <w:rsid w:val="00DD2B73"/>
    <w:rsid w:val="00DD4279"/>
    <w:rsid w:val="00DD47B2"/>
    <w:rsid w:val="00DD5B62"/>
    <w:rsid w:val="00DD6A08"/>
    <w:rsid w:val="00DD6C2E"/>
    <w:rsid w:val="00DD7FB2"/>
    <w:rsid w:val="00DE0070"/>
    <w:rsid w:val="00DE1D8A"/>
    <w:rsid w:val="00DE296E"/>
    <w:rsid w:val="00DE2B7E"/>
    <w:rsid w:val="00DE325F"/>
    <w:rsid w:val="00DE4468"/>
    <w:rsid w:val="00DE4D23"/>
    <w:rsid w:val="00DE4FE3"/>
    <w:rsid w:val="00DE73F6"/>
    <w:rsid w:val="00DE7993"/>
    <w:rsid w:val="00DF07B3"/>
    <w:rsid w:val="00DF0A26"/>
    <w:rsid w:val="00DF1A53"/>
    <w:rsid w:val="00DF2E05"/>
    <w:rsid w:val="00DF35F4"/>
    <w:rsid w:val="00DF3E2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0C"/>
    <w:rsid w:val="00E34D29"/>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37F"/>
    <w:rsid w:val="00EA0C70"/>
    <w:rsid w:val="00EA17E6"/>
    <w:rsid w:val="00EA1D56"/>
    <w:rsid w:val="00EA28B3"/>
    <w:rsid w:val="00EA2D8E"/>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5D4"/>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F0318"/>
    <w:rsid w:val="00EF097E"/>
    <w:rsid w:val="00EF0C5A"/>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DA5"/>
    <w:rsid w:val="00F07A65"/>
    <w:rsid w:val="00F1002C"/>
    <w:rsid w:val="00F1174B"/>
    <w:rsid w:val="00F117CA"/>
    <w:rsid w:val="00F11943"/>
    <w:rsid w:val="00F12167"/>
    <w:rsid w:val="00F13040"/>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6872"/>
    <w:rsid w:val="00F36E18"/>
    <w:rsid w:val="00F37BA2"/>
    <w:rsid w:val="00F40636"/>
    <w:rsid w:val="00F40EE5"/>
    <w:rsid w:val="00F429BE"/>
    <w:rsid w:val="00F43148"/>
    <w:rsid w:val="00F43588"/>
    <w:rsid w:val="00F44AF0"/>
    <w:rsid w:val="00F44E53"/>
    <w:rsid w:val="00F45049"/>
    <w:rsid w:val="00F45493"/>
    <w:rsid w:val="00F45EB4"/>
    <w:rsid w:val="00F46295"/>
    <w:rsid w:val="00F4677B"/>
    <w:rsid w:val="00F47CC0"/>
    <w:rsid w:val="00F508FC"/>
    <w:rsid w:val="00F5177D"/>
    <w:rsid w:val="00F51F96"/>
    <w:rsid w:val="00F52EB9"/>
    <w:rsid w:val="00F53417"/>
    <w:rsid w:val="00F53546"/>
    <w:rsid w:val="00F549D1"/>
    <w:rsid w:val="00F54DA8"/>
    <w:rsid w:val="00F550D1"/>
    <w:rsid w:val="00F55732"/>
    <w:rsid w:val="00F55950"/>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387B"/>
    <w:rsid w:val="00FA3FFA"/>
    <w:rsid w:val="00FA43EE"/>
    <w:rsid w:val="00FA6541"/>
    <w:rsid w:val="00FA712D"/>
    <w:rsid w:val="00FA73F2"/>
    <w:rsid w:val="00FB043B"/>
    <w:rsid w:val="00FB1849"/>
    <w:rsid w:val="00FB2293"/>
    <w:rsid w:val="00FB3A83"/>
    <w:rsid w:val="00FB4017"/>
    <w:rsid w:val="00FB5464"/>
    <w:rsid w:val="00FB6246"/>
    <w:rsid w:val="00FB6471"/>
    <w:rsid w:val="00FB6D54"/>
    <w:rsid w:val="00FB6E4D"/>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2FE9"/>
    <w:rsid w:val="00FD32A6"/>
    <w:rsid w:val="00FD33DD"/>
    <w:rsid w:val="00FD5359"/>
    <w:rsid w:val="00FD731D"/>
    <w:rsid w:val="00FD7BCD"/>
    <w:rsid w:val="00FE1F7B"/>
    <w:rsid w:val="00FE367E"/>
    <w:rsid w:val="00FE436C"/>
    <w:rsid w:val="00FE60EB"/>
    <w:rsid w:val="00FE64D9"/>
    <w:rsid w:val="00FE670B"/>
    <w:rsid w:val="00FE7296"/>
    <w:rsid w:val="00FE7DEA"/>
    <w:rsid w:val="00FF0203"/>
    <w:rsid w:val="00FF1A27"/>
    <w:rsid w:val="00FF1B8B"/>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0E25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F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7997544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38849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321123">
      <w:bodyDiv w:val="1"/>
      <w:marLeft w:val="0"/>
      <w:marRight w:val="0"/>
      <w:marTop w:val="0"/>
      <w:marBottom w:val="0"/>
      <w:divBdr>
        <w:top w:val="none" w:sz="0" w:space="0" w:color="auto"/>
        <w:left w:val="none" w:sz="0" w:space="0" w:color="auto"/>
        <w:bottom w:val="none" w:sz="0" w:space="0" w:color="auto"/>
        <w:right w:val="none" w:sz="0" w:space="0" w:color="auto"/>
      </w:divBdr>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6717491">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03540565">
      <w:bodyDiv w:val="1"/>
      <w:marLeft w:val="0"/>
      <w:marRight w:val="0"/>
      <w:marTop w:val="0"/>
      <w:marBottom w:val="0"/>
      <w:divBdr>
        <w:top w:val="none" w:sz="0" w:space="0" w:color="auto"/>
        <w:left w:val="none" w:sz="0" w:space="0" w:color="auto"/>
        <w:bottom w:val="none" w:sz="0" w:space="0" w:color="auto"/>
        <w:right w:val="none" w:sz="0" w:space="0" w:color="auto"/>
      </w:divBdr>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792523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226379738">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1F220-1E87-42B5-9BF0-05E4C7176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F74AEB-3ABF-47CC-9664-18E1ECD3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China Telecom</dc:creator>
  <cp:keywords/>
  <cp:lastModifiedBy>China Telecom</cp:lastModifiedBy>
  <cp:revision>6</cp:revision>
  <cp:lastPrinted>2018-08-13T16:59:00Z</cp:lastPrinted>
  <dcterms:created xsi:type="dcterms:W3CDTF">2024-05-17T14:53:00Z</dcterms:created>
  <dcterms:modified xsi:type="dcterms:W3CDTF">2024-05-17T15:35:00Z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(3)PlmdPIyoK+ifIns3YzDyErLSdw2cQcJMqCGCAFJkpmcwk+nbDI5km8a3it5tMvKG9DB9Ww11
FU3N1lgEmBDEIyN4/wNF/F+2RUQme/39I57p53xbq+aSeN7mjnjx0J5fTcQIeoN+WqFTLYxk
ly/SohDyxkmtAxoqsc+E5k5+mH8N+hrIlvnhhUV3L+v2nadMgOASLaao2NgVdBBv/oWAIoUu
E4mkHRUt6v6+uheNrr</vt:lpwstr>
  </property>
  <property fmtid="{D5CDD505-2E9C-101B-9397-08002B2CF9AE}" pid="9" name="_2015_ms_pID_7253431">
    <vt:lpwstr>huMiVAEjdw+5EB8qKeSCHUj9HHr2qb7IgWZnB+8BQsjO0KuUZVePps
bOwlZq74GpN35fUjLfQ8dTQk/femBLNsVjqSaJlBLL+x2/gEAGugAC5FRIoYK43KSzm4i2tV
CzQw5tfwZtUCcGLCeohUSYdLqJ5S8K6nFCFO/iv5rLycjidaS/AUbQLSTwArOlF/MwL+A8gw
CY6CaAlpQ7WtbMfp+OepuHkRy4bcDKUoaScX</vt:lpwstr>
  </property>
  <property fmtid="{D5CDD505-2E9C-101B-9397-08002B2CF9AE}" pid="10" name="_2015_ms_pID_7253432">
    <vt:lpwstr>xA==</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MSIP_Label_4d2f777e-4347-4fc6-823a-b44ab313546a_Enabled">
    <vt:lpwstr>true</vt:lpwstr>
  </property>
  <property fmtid="{D5CDD505-2E9C-101B-9397-08002B2CF9AE}" pid="14" name="MSIP_Label_4d2f777e-4347-4fc6-823a-b44ab313546a_SetDate">
    <vt:lpwstr>2024-05-15T17:15:17Z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a313d6a8-5ee1-4cae-8882-15e569985761</vt:lpwstr>
  </property>
  <property fmtid="{D5CDD505-2E9C-101B-9397-08002B2CF9AE}" pid="19" name="MSIP_Label_4d2f777e-4347-4fc6-823a-b44ab313546a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1715839429</vt:lpwstr>
  </property>
</Properties>
</file>